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0" w:rsidRPr="00D64637" w:rsidRDefault="00FA53C0" w:rsidP="00FA53C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РАСПОРЯЖЕНИЕ</w:t>
      </w:r>
    </w:p>
    <w:p w:rsidR="00FA53C0" w:rsidRPr="00D64637" w:rsidRDefault="00FA53C0" w:rsidP="00FA53C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A53C0" w:rsidRPr="00D64637" w:rsidRDefault="00FA53C0" w:rsidP="00FA53C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FA53C0" w:rsidRPr="00D64637" w:rsidRDefault="008F7103" w:rsidP="00FA53C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 w:rsidR="00FA53C0" w:rsidRPr="00D6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A53C0" w:rsidRPr="00D64637" w:rsidRDefault="00FA53C0" w:rsidP="00FA53C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6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 «Прохоровский район»</w:t>
      </w:r>
    </w:p>
    <w:p w:rsidR="00FA53C0" w:rsidRPr="00D64637" w:rsidRDefault="00FA53C0" w:rsidP="00FA53C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</w:t>
      </w:r>
    </w:p>
    <w:p w:rsidR="00FA53C0" w:rsidRPr="007C6A37" w:rsidRDefault="00FA53C0" w:rsidP="00FA53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0" w:rsidRPr="007C6A37" w:rsidRDefault="00FA53C0" w:rsidP="00FA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C0" w:rsidRPr="00A0618C" w:rsidRDefault="00FA53C0" w:rsidP="00FA53C0">
      <w:pPr>
        <w:rPr>
          <w:rFonts w:ascii="Times New Roman" w:hAnsi="Times New Roman" w:cs="Times New Roman"/>
          <w:sz w:val="28"/>
          <w:szCs w:val="28"/>
        </w:rPr>
      </w:pPr>
      <w:r w:rsidRPr="00D64637">
        <w:rPr>
          <w:rFonts w:ascii="Times New Roman" w:hAnsi="Times New Roman" w:cs="Times New Roman"/>
          <w:sz w:val="28"/>
          <w:szCs w:val="28"/>
        </w:rPr>
        <w:t>19 декабря 2023 года                                                                                №</w:t>
      </w:r>
      <w:r w:rsidR="00A67564">
        <w:rPr>
          <w:rFonts w:ascii="Times New Roman" w:hAnsi="Times New Roman" w:cs="Times New Roman"/>
          <w:sz w:val="28"/>
          <w:szCs w:val="28"/>
        </w:rPr>
        <w:t xml:space="preserve"> 30</w:t>
      </w:r>
      <w:r w:rsidR="00A67564" w:rsidRPr="00A67564">
        <w:rPr>
          <w:rFonts w:ascii="Times New Roman" w:hAnsi="Times New Roman" w:cs="Times New Roman"/>
          <w:sz w:val="28"/>
          <w:szCs w:val="28"/>
        </w:rPr>
        <w:t xml:space="preserve"> </w:t>
      </w:r>
      <w:r w:rsidRPr="00A6756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6756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FA53C0" w:rsidRDefault="00FA53C0" w:rsidP="00FA53C0">
      <w:pPr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03" w:rsidRDefault="008F7103" w:rsidP="00FA53C0">
      <w:pPr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C0" w:rsidRPr="007C6A37" w:rsidRDefault="00FA53C0" w:rsidP="00FA53C0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7C6A37">
        <w:rPr>
          <w:rFonts w:ascii="Times New Roman" w:hAnsi="Times New Roman" w:cs="Times New Roman"/>
          <w:b/>
          <w:sz w:val="28"/>
          <w:szCs w:val="28"/>
        </w:rPr>
        <w:t xml:space="preserve">орядка применения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8F7103">
        <w:rPr>
          <w:rFonts w:ascii="Times New Roman" w:hAnsi="Times New Roman" w:cs="Times New Roman"/>
          <w:b/>
          <w:sz w:val="28"/>
          <w:szCs w:val="28"/>
        </w:rPr>
        <w:t>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поселениямуниципального района «Прохоровский район» Белгородской области</w:t>
      </w:r>
    </w:p>
    <w:p w:rsidR="00FA53C0" w:rsidRPr="007C6A37" w:rsidRDefault="00FA53C0" w:rsidP="00FA53C0">
      <w:pPr>
        <w:pStyle w:val="ConsPlusNormal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C0" w:rsidRPr="007C6A37" w:rsidRDefault="00FA53C0" w:rsidP="00FA53C0">
      <w:pPr>
        <w:pStyle w:val="ConsPlusNormal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C0" w:rsidRPr="007C6A37" w:rsidRDefault="00FA53C0" w:rsidP="00FA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73">
        <w:rPr>
          <w:rFonts w:ascii="Times New Roman" w:hAnsi="Times New Roman" w:cs="Times New Roman"/>
          <w:sz w:val="28"/>
          <w:szCs w:val="28"/>
        </w:rPr>
        <w:t>В соответствии со статьями 9, 21 Бюджетного кодекса Российской Федерации, пунктом 21 приказом Министерства финансов Российской Федерации от 24.05.2022 года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7C6A37">
        <w:rPr>
          <w:rFonts w:ascii="Times New Roman" w:hAnsi="Times New Roman" w:cs="Times New Roman"/>
          <w:sz w:val="28"/>
          <w:szCs w:val="28"/>
        </w:rPr>
        <w:t>:</w:t>
      </w:r>
    </w:p>
    <w:p w:rsidR="00FA53C0" w:rsidRDefault="00FA53C0" w:rsidP="00FA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8F7103" w:rsidRPr="008F710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области.</w:t>
      </w:r>
    </w:p>
    <w:p w:rsidR="00FA53C0" w:rsidRPr="007C6A37" w:rsidRDefault="00FA53C0" w:rsidP="00FA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0173">
        <w:rPr>
          <w:rFonts w:ascii="Times New Roman" w:hAnsi="Times New Roman" w:cs="Times New Roman"/>
          <w:sz w:val="28"/>
          <w:szCs w:val="28"/>
        </w:rPr>
        <w:t>Признать утратившим силу с 01.01.2024 года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r w:rsidR="008F7103" w:rsidRPr="008F710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 от 19 декабря 2022 года №</w:t>
      </w:r>
      <w:r w:rsidR="008F7103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 «Об утверждении п</w:t>
      </w:r>
      <w:r w:rsidRPr="0004017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73"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173">
        <w:rPr>
          <w:rFonts w:ascii="Times New Roman" w:hAnsi="Times New Roman" w:cs="Times New Roman"/>
          <w:sz w:val="28"/>
          <w:szCs w:val="28"/>
        </w:rPr>
        <w:t xml:space="preserve">йся к бюджету </w:t>
      </w:r>
      <w:r w:rsidR="008F7103" w:rsidRPr="008F710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40173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53C0" w:rsidRDefault="00FA53C0" w:rsidP="00FA53C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6A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Порядок применяется к правоотношениям, возникающим при составлении и исполнению бюджета </w:t>
      </w:r>
      <w:r w:rsidR="008F7103" w:rsidRPr="008F7103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«Прохоровский район» Белгородской области, начиная с 2024 года.</w:t>
      </w:r>
    </w:p>
    <w:p w:rsidR="00FA53C0" w:rsidRPr="007C6A37" w:rsidRDefault="00FA53C0" w:rsidP="00FA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6A37">
        <w:rPr>
          <w:rFonts w:ascii="Times New Roman" w:hAnsi="Times New Roman" w:cs="Times New Roman"/>
          <w:sz w:val="28"/>
          <w:szCs w:val="28"/>
        </w:rPr>
        <w:t>. Контроль, за исполнением распоряжения оставляю за собой.</w:t>
      </w:r>
    </w:p>
    <w:p w:rsidR="008F7103" w:rsidRDefault="008F7103" w:rsidP="00A5207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7103" w:rsidRDefault="008F7103" w:rsidP="008F710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Глава </w:t>
      </w:r>
      <w:r w:rsidR="00085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FA53C0" w:rsidRPr="007C6A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дминистрации</w:t>
      </w:r>
    </w:p>
    <w:p w:rsidR="00904D3F" w:rsidRDefault="008F710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71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Петровского</w:t>
      </w:r>
      <w:r w:rsidR="00FA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сельского поселения     </w:t>
      </w:r>
      <w:r w:rsidR="00A675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FA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FA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Каменев</w:t>
      </w:r>
    </w:p>
    <w:p w:rsidR="009F767B" w:rsidRDefault="009F767B" w:rsidP="009F767B">
      <w:pPr>
        <w:ind w:firstLine="48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Утверждено</w:t>
      </w:r>
    </w:p>
    <w:p w:rsidR="009F767B" w:rsidRDefault="009F767B" w:rsidP="009F767B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распоряжением администрации </w:t>
      </w:r>
    </w:p>
    <w:p w:rsidR="009F767B" w:rsidRDefault="009F767B" w:rsidP="009F767B">
      <w:pPr>
        <w:ind w:firstLine="4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Петровского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F767B" w:rsidRDefault="009F767B" w:rsidP="009F767B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30-р от 19.12.2023г.</w:t>
      </w:r>
    </w:p>
    <w:p w:rsidR="009F767B" w:rsidRDefault="009F767B" w:rsidP="009F76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67B" w:rsidRDefault="009F767B" w:rsidP="009F76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F767B" w:rsidRDefault="009F767B" w:rsidP="009F76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применения целевых статей классификации расходов, для составления и исполнения бюджета Петровского сельского поселения, начиная с бюджета на 2024 год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9F767B" w:rsidRDefault="009F767B" w:rsidP="009F76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Настоящие Указания разработаны в соответствии с положениями главы 4 и статьи 165 Бюджетного Кодекса Российской Федерации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далее-Кодекс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в целях обеспечения формирования проекта районного бюджета, начиная с бюджета на 2024 год, и устанавливают порядок применения целевых статей классификации расходов бюджетов, вводимых с 1 января 2024 года.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Принципы бюджетной классификации</w:t>
      </w:r>
    </w:p>
    <w:p w:rsidR="009F767B" w:rsidRDefault="009F767B" w:rsidP="009F76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Бюджетная классификация основана на принципах:</w:t>
      </w:r>
    </w:p>
    <w:p w:rsidR="009F767B" w:rsidRDefault="009F767B" w:rsidP="009F76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единства;</w:t>
      </w:r>
    </w:p>
    <w:p w:rsidR="009F767B" w:rsidRDefault="009F767B" w:rsidP="009F76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открытости;</w:t>
      </w:r>
    </w:p>
    <w:p w:rsidR="009F767B" w:rsidRDefault="009F767B" w:rsidP="009F76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стабильности.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 Принцип единства</w:t>
      </w:r>
    </w:p>
    <w:p w:rsidR="009F767B" w:rsidRDefault="009F767B" w:rsidP="009F767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Принцип единства означает единство структуры, порядка формирования и применения кодов бюджетной классификации для бюджетов бюджетной системы Российской Федерации.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Единым для бюджетов бюджетной системы Российской Федерации является двадцатизначный код бюджетной классификации Российской Федерации.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кода бюджетной классификации и его составных частей устанавливает Министерство финансов Российской Федерации.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2.2. Принцип открытости</w:t>
      </w:r>
    </w:p>
    <w:p w:rsidR="009F767B" w:rsidRDefault="009F767B" w:rsidP="009F76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Принцип открытости означает открытость бюджетной классификации (перечня кодов бюджетной классификации, правил их установления и применения) для всеобщего ознакомления.</w:t>
      </w:r>
    </w:p>
    <w:p w:rsidR="009F767B" w:rsidRDefault="009F767B" w:rsidP="009F76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Нормативно-правовые акты, регулирующие вопросы применения бюджетной классификации являются публичными и размещаются в информационно-телекоммуникационной сети Интернет.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Присвоение нормативно-правовым актам субъектов Российской Федерации, муниципальным правовым актам (их составным частям), регулирующим вопросы применения бюджетной классификации и (или) отдельным показателям бюджетной классификации грифов ограничения доступа (ступеней секретности) не допускается.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2.3. Принцип стабильности (преемственности)</w:t>
      </w:r>
    </w:p>
    <w:p w:rsidR="009F767B" w:rsidRDefault="009F767B" w:rsidP="009F76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Принцип стабильности означает стабильность и (или) преемственность кодов бюджетной классификации отчетного, текущего и очередного финансового года (очередного финансового года и планового периода).</w:t>
      </w:r>
    </w:p>
    <w:p w:rsidR="009F767B" w:rsidRDefault="009F767B" w:rsidP="009F767B">
      <w:pPr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изменения кодов бюджетной классификации являющихся,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соответствии с Кодексом, едиными для бюджетов бюджетной системы Российской Федерации, Министерство финансов Российской Федерации обеспечивает сопоставимость вновь вводимых и действующих кодов бюджетной классификации путем составления таблиц соответствия.</w:t>
      </w: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Преемственность кодов бюджетной классификации, утверждаемых в решениях о соответствующих бюджетах и (или) актами финансовых органов соответствующих бюджетов, обеспечивается финансовыми органами соответствующих бюджетов.</w:t>
      </w: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Главному администратору средств бюджета присваивается единый уникальный код главы главного администратора доходов бюджетов, главного распорядителя бюджетных средств, главного администратора источников финансирования дефицитов бюджетов.</w:t>
      </w: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случае ликвидации и (или) реорганизации органа местного самоуправления и (или) муниципального учреждения, наделенного полномочиями главного администратора средств соответствующего бюджета, присвоенный ему код может быть использован (присвоен иному главному администратору бюджетных средств) не ранее, чем через пять лет с момента его ликвидации (реорганизации).</w:t>
      </w:r>
    </w:p>
    <w:p w:rsidR="009F767B" w:rsidRDefault="009F767B" w:rsidP="009F767B">
      <w:pPr>
        <w:widowControl w:val="0"/>
        <w:numPr>
          <w:ilvl w:val="0"/>
          <w:numId w:val="1"/>
        </w:numPr>
        <w:tabs>
          <w:tab w:val="left" w:pos="283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1" w:name="bookmark3"/>
      <w:r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Целевые статьи расходов</w:t>
      </w:r>
      <w:bookmarkEnd w:id="1"/>
    </w:p>
    <w:p w:rsidR="009F767B" w:rsidRDefault="009F767B" w:rsidP="009F767B">
      <w:pPr>
        <w:widowControl w:val="0"/>
        <w:numPr>
          <w:ilvl w:val="1"/>
          <w:numId w:val="1"/>
        </w:numPr>
        <w:tabs>
          <w:tab w:val="left" w:pos="499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2" w:name="bookmark4"/>
      <w:r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Общие положения</w:t>
      </w:r>
      <w:bookmarkEnd w:id="2"/>
    </w:p>
    <w:p w:rsidR="009F767B" w:rsidRDefault="009F767B" w:rsidP="009F767B">
      <w:pPr>
        <w:spacing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Целевые статьи классификации расходов обеспечивают привязку бюджетных ассигнований к муниципальным программам, не включенным в муниципальные программы направлениями деятельности органов местного самоуправления, указанных в ведомственной структуре расходов соответствующего бюджета, либо к расходными обязательствам, подлежащим исполнению за счет средств соответствующих бюджетов.</w:t>
      </w:r>
      <w:proofErr w:type="gramEnd"/>
    </w:p>
    <w:p w:rsidR="009F767B" w:rsidRDefault="009F767B" w:rsidP="009F767B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767B" w:rsidTr="009F767B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9F767B" w:rsidTr="009F767B"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целевая статья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9F767B" w:rsidTr="009F767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7B" w:rsidRDefault="009F767B" w:rsidP="009F767B">
      <w:pPr>
        <w:widowControl w:val="0"/>
        <w:spacing w:line="317" w:lineRule="exact"/>
        <w:ind w:lef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Структура кода целевой статьи:</w:t>
      </w:r>
    </w:p>
    <w:p w:rsidR="009F767B" w:rsidRDefault="009F767B" w:rsidP="009F767B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бюджета субъекта Российской Федерации и бюджета территориального государственного внебюджетного фонда устанавливается финансовым органом соответствующего субъекта Российской Федерации;</w:t>
      </w:r>
    </w:p>
    <w:p w:rsidR="009F767B" w:rsidRDefault="009F767B" w:rsidP="009F767B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местного бюджета - финансовым органом муниципального образования (местной администрацией).</w:t>
      </w:r>
    </w:p>
    <w:p w:rsidR="009F767B" w:rsidRDefault="009F767B" w:rsidP="009F767B">
      <w:pPr>
        <w:widowControl w:val="0"/>
        <w:spacing w:after="293"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9F767B" w:rsidRDefault="009F767B" w:rsidP="009F76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Целевые статьи расходов бюджета сельского поселения</w:t>
      </w:r>
    </w:p>
    <w:p w:rsidR="009F767B" w:rsidRDefault="009F767B" w:rsidP="009F76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9F767B" w:rsidRDefault="009F767B" w:rsidP="009F767B">
      <w:pPr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Целевые статьи расходов бюджета сельского поселения обеспечивают привязку бюджетных ассигнований к муниципальным программам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Прохоровского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района Белгородской области, их подпрограммам, основным мероприятиям, и (или)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непрограммным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направлениям деятельности (функциям) органов местного самоуправления.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кода целевой статьи расходов соответствующего бюджета устанавливается с учетом положений настоящих Указаний и включает: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 программной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статьи (8 – 12 разряды кода классификации расходов бюджетов);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 направления расходов (13 – 17 разряды кода классификации расходов бюджетов);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126"/>
        <w:gridCol w:w="2278"/>
        <w:gridCol w:w="895"/>
        <w:gridCol w:w="892"/>
        <w:gridCol w:w="635"/>
        <w:gridCol w:w="636"/>
        <w:gridCol w:w="636"/>
        <w:gridCol w:w="636"/>
        <w:gridCol w:w="707"/>
      </w:tblGrid>
      <w:tr w:rsidR="009F767B" w:rsidTr="009F767B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9F767B" w:rsidTr="009F767B"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целевая статья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9F767B" w:rsidTr="009F767B"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Программное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направление расходов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Подпрограммное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направление расходов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Основное мероприятие</w:t>
            </w:r>
          </w:p>
        </w:tc>
        <w:tc>
          <w:tcPr>
            <w:tcW w:w="3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направления расходов</w:t>
            </w:r>
          </w:p>
        </w:tc>
      </w:tr>
      <w:tr w:rsidR="009F767B" w:rsidTr="009F76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мероприятия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F767B" w:rsidTr="009F76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Первые два разряда кода целевой статьи предназначены для кодирования муниципальных программ и (или)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направлений. 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3-ий разряд кода целевой статьи предназначен для кодирования подпрограммы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4-ый, 5-ый разряд кода целевой статьи предназначен для кодирования </w:t>
      </w:r>
    </w:p>
    <w:p w:rsidR="009F767B" w:rsidRDefault="009F767B" w:rsidP="009F76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значимых мероприятий подпрограмм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расходов.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6-ой разряд кода целевой статьи предназначен для отражения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расходов учреждений по уровням бюджета.</w:t>
      </w:r>
    </w:p>
    <w:p w:rsidR="009F767B" w:rsidRDefault="009F767B" w:rsidP="009F767B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Финансовый орган муниципального образования утверждает единую структуру программной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части (8 - 12 разряды кода целевой статьи) кода целевой статьи расходов бюджета для отражения направления бюджетных ассигнований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 (муниципальных органов), указанных в ведомственной структуре расходов бюджета.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Целевым статьям расходов бюджета муниципального образования присваиваются уникальные коды, сформированные с применением буквенно-цифрового ряда: 0, 1, 2, 3, 4, 5, 6, 7, 8, 9, Б, В, Г, Д, Ж, И, К, Л, М, Н,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С, У, Ф, Ц, Ч, Ш, Щ, Э, Ю, Я, </w:t>
      </w:r>
      <w:r>
        <w:rPr>
          <w:rFonts w:ascii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sz w:val="28"/>
          <w:szCs w:val="28"/>
          <w:lang w:eastAsia="ru-RU"/>
        </w:rPr>
        <w:t xml:space="preserve">, D,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 xml:space="preserve">, F, G, I, J, L,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hAnsi="Times New Roman"/>
          <w:sz w:val="28"/>
          <w:szCs w:val="28"/>
          <w:lang w:eastAsia="ru-RU"/>
        </w:rPr>
        <w:t xml:space="preserve">, Q, R, S, 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>, U, V, W, Y, Z.</w:t>
      </w:r>
    </w:p>
    <w:p w:rsidR="009F767B" w:rsidRDefault="009F767B" w:rsidP="009F767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Кодирование направлений расходов бюджета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0"/>
      </w:tblGrid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направления расходов (6 разряд целевой статьи)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0ХХХ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Универсальное направление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Публичные нормативные обязательства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и закупка товаров, работ и услуг для обеспечения муниципальных нужд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ПНО – федеральный бюджет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бюджетные инвестиции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федерального бюджета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 (МУП, некоммерческие организации)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областного бюджета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местного бюджета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направления расходов (общие) не требующие специального санкционирования (мониторинга)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из федерального бюджета, и субсидии, предоставляемые из областного бюджета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в целях финансового обеспечения которых предоставляются субсидии и иные межбюджетные трансферты за счет федерального и областного бюджетов, а также средства местного бюджета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 областного бюджета, в доле, соответствующей установленному уровню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</w:t>
            </w:r>
          </w:p>
        </w:tc>
      </w:tr>
      <w:tr w:rsidR="009F767B" w:rsidTr="009F76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B" w:rsidRDefault="009F76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30000 - 39990 и 50000 – 59990 – для отражения расходов федерального бюджета, а также расходов областного и местных бюджетов, бюджетов государственных внебюджетных фондов, источником финансового обеспечения которых являются субвенции и иные межбюджетные трансферты, предоставляемые из федерального бюджета.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 бюджетов, содержащие в 13-17 разрядах кода значение L0000 - L9990 используются для отражения расходов местных бюджетов,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которых из областного бюджета предоставляются за счет субсидий из федерального бюджета межбюджетные трансферты.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 бюджетов, содержащие в 13-17 разрядах кода значение S0000 - S9990 используются для отражения расходов местных бюджетов,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которых из областного бюджета предоставляются местным бюджетам субсидий.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перечислении субсидий в местный бюджет в доле, соответствующей установленному уровню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L0000 - L9990, S0000 - S9990 используются: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L0000 - L9990 – для отражения расходов местных бюджетов,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расходов местных бюджетов,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которых местным бюджетам и предоставляются указанные субсидии;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S0000 - S9990 – для отражения расходов местных бюджетов, источником финансового обеспечения которых являются субсидии, предоставляемые из областного бюджета, а также расходов местных бюджетов,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которых из областного бюджета предоставляются местным бюджетам субсидии.</w:t>
      </w:r>
    </w:p>
    <w:p w:rsidR="009F767B" w:rsidRDefault="009F767B" w:rsidP="009F767B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применения целевых статей расходов местного бюджета установлены в разрезе 3.2.2.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настоящих Указаний.</w:t>
      </w:r>
    </w:p>
    <w:p w:rsidR="009F767B" w:rsidRDefault="009F767B" w:rsidP="009F767B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универсальных направлений расходов, которые могут применяться в различных целевых статьях, в рамках основных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направлений мероприятий подпрограмм муниципальных программ сельского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установлен разделом 3.2.4. «Универсальные направления расходов, увязываемые с целевыми статьями основным мероприятий подпрограмм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направлениями расходов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самоуправления».</w:t>
      </w:r>
    </w:p>
    <w:p w:rsidR="009F767B" w:rsidRDefault="009F767B" w:rsidP="009F76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Увязка универсальных направлений расходов с основными мероприятиями подпрограммы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направлением расходов) устанавливается по следующей структуре кода целевой статьи:</w:t>
      </w:r>
    </w:p>
    <w:p w:rsidR="009F767B" w:rsidRDefault="009F767B" w:rsidP="009F76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0A0"/>
      </w:tblPr>
      <w:tblGrid>
        <w:gridCol w:w="2739"/>
        <w:gridCol w:w="6475"/>
      </w:tblGrid>
      <w:tr w:rsidR="009F767B" w:rsidTr="009F767B">
        <w:trPr>
          <w:trHeight w:val="295"/>
        </w:trPr>
        <w:tc>
          <w:tcPr>
            <w:tcW w:w="2739" w:type="dxa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XX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0 00 00000</w:t>
            </w:r>
          </w:p>
        </w:tc>
        <w:tc>
          <w:tcPr>
            <w:tcW w:w="6475" w:type="dxa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поселения;</w:t>
            </w:r>
          </w:p>
        </w:tc>
      </w:tr>
      <w:tr w:rsidR="009F767B" w:rsidTr="009F767B">
        <w:trPr>
          <w:trHeight w:val="604"/>
        </w:trPr>
        <w:tc>
          <w:tcPr>
            <w:tcW w:w="2739" w:type="dxa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00 00000</w:t>
            </w:r>
          </w:p>
        </w:tc>
        <w:tc>
          <w:tcPr>
            <w:tcW w:w="6475" w:type="dxa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муниципальной программы;</w:t>
            </w:r>
          </w:p>
        </w:tc>
      </w:tr>
      <w:tr w:rsidR="009F767B" w:rsidTr="009F767B">
        <w:trPr>
          <w:trHeight w:val="604"/>
        </w:trPr>
        <w:tc>
          <w:tcPr>
            <w:tcW w:w="2739" w:type="dxa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XX X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475" w:type="dxa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программы;</w:t>
            </w:r>
          </w:p>
        </w:tc>
      </w:tr>
      <w:tr w:rsidR="009F767B" w:rsidTr="009F767B">
        <w:trPr>
          <w:trHeight w:val="955"/>
        </w:trPr>
        <w:tc>
          <w:tcPr>
            <w:tcW w:w="2739" w:type="dxa"/>
            <w:hideMark/>
          </w:tcPr>
          <w:p w:rsidR="009F767B" w:rsidRDefault="009F76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XX X XX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XXXXX</w:t>
            </w:r>
          </w:p>
        </w:tc>
        <w:tc>
          <w:tcPr>
            <w:tcW w:w="6475" w:type="dxa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</w:p>
        </w:tc>
      </w:tr>
    </w:tbl>
    <w:p w:rsidR="009F767B" w:rsidRDefault="009F767B" w:rsidP="009F767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Увязка универсальных направлений расходов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направлениями деятельности органов местного самоуправления устанавливается по следующей структуре кода целевой статьи расходов:</w:t>
      </w:r>
    </w:p>
    <w:p w:rsidR="009F767B" w:rsidRDefault="009F767B" w:rsidP="009F767B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20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01"/>
        <w:gridCol w:w="6419"/>
      </w:tblGrid>
      <w:tr w:rsidR="009F767B" w:rsidTr="009F767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9X 0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направление деятельности;</w:t>
            </w:r>
          </w:p>
        </w:tc>
      </w:tr>
      <w:tr w:rsidR="009F767B" w:rsidTr="009F767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9X X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направление расходов;</w:t>
            </w:r>
          </w:p>
        </w:tc>
      </w:tr>
      <w:tr w:rsidR="009F767B" w:rsidTr="009F767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9X X 00 XXXXX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Направления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расходов.</w:t>
            </w:r>
          </w:p>
          <w:p w:rsidR="009F767B" w:rsidRDefault="009F767B">
            <w:pPr>
              <w:autoSpaceDE w:val="0"/>
              <w:autoSpaceDN w:val="0"/>
              <w:adjustRightInd w:val="0"/>
              <w:ind w:left="-26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767B" w:rsidRDefault="009F767B" w:rsidP="009F767B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также, если настоящими Указаниями не установлено иное.</w:t>
      </w:r>
    </w:p>
    <w:p w:rsidR="009F767B" w:rsidRDefault="009F767B" w:rsidP="009F767B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Допускается внесение в течение финансового года изменений в наименование и (или) код целевой статьи для отражения расходов бюджетов муниципальных образований,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которых бюджетам субъектов Российской Федерации (муниципальных образований) предоставляются межбюджетные субсидии, распределяемые из федерального бюджета в течение финансового года.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целевых статей расходов бюджета сельского поселения представлен в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приложении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 настоящему Порядку. 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3.2.2. Перечень и правила отнесения расходов 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местного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бюджета 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на соответствующие целевые статьи</w:t>
      </w:r>
    </w:p>
    <w:p w:rsidR="009F767B" w:rsidRDefault="009F767B" w:rsidP="009F767B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01.0.00.00000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 «Социально-экономическое развитие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поселения»</w:t>
      </w:r>
    </w:p>
    <w:p w:rsidR="009F767B" w:rsidRDefault="009F767B" w:rsidP="009F767B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реализацию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программы «</w:t>
      </w:r>
      <w:r>
        <w:rPr>
          <w:rFonts w:ascii="Times New Roman" w:hAnsi="Times New Roman"/>
          <w:bCs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D0D0D"/>
          <w:sz w:val="28"/>
          <w:szCs w:val="28"/>
        </w:rPr>
        <w:t>», осуществляемые по следующим подпрограммам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F767B" w:rsidRDefault="009F767B" w:rsidP="009F76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01.1.00.00000 Подпрограмма «Развитие жилищно-коммунального хозяйства»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01.1.01.00000 Основное мероприятие «Реализация мероприятий по благоустройству территории»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20110Прочие мероприятия по благоустройству территории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прочие мероприятия в области жилищно-коммунального хозяйства.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20120Содержание кладбищ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кладбищ.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20130Ремонт и содержание памятников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lastRenderedPageBreak/>
        <w:t>По данному направлению отражаются расходы бюджета сельского поселения на содержание и текущий ремонт памятников и братских могил.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20140Сокращение безнадзорных животных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мероприятия по отлову бездомных животных.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20150Озеленение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озеленение территории поселения.</w:t>
      </w: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20160 Проведение мероприятий по очистке, дезинфекции и благоустройству шахтных колодцев, родников  и иных водоёмов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мероприятия по благоустройству родников, колодцев и  водоемов на территории поселения.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Поступление межбюджетных трансфертов на указанные цели отражается по соответствующим кодам вида доходов 000 2 02 29999 00 0000 150 «</w:t>
      </w:r>
      <w:r>
        <w:rPr>
          <w:rFonts w:ascii="Times New Roman" w:hAnsi="Times New Roman"/>
          <w:bCs/>
          <w:sz w:val="28"/>
          <w:szCs w:val="28"/>
        </w:rPr>
        <w:t>Прочие субсидии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</w:rPr>
        <w:t>0550Софинансирование средств, передаваемых для компенсации расходов, возникших в результате решений, принятых органами власти другого уровня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 по благоустройству территории поселения.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01.1.02.00000 Основное мероприятие «Организация и проведение областных и районных конкурсов по благоустройству территории поселений»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21360Организация и проведение районных конкурсов по благоустройству территории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на проведение районных конкурсов.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71360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ные межбюджетные трансферты на организацию и проведение областных конкурсов по благоустройству муниципальных образований области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поселения,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 счет субсидий из областного бюджета, предоставляемых бюджетам муниципальных образований, направленные на премирование победителей конкурса, на звание: «Самый благоустроенный населенный пункт», «Лучшая центральная площадь», «Лучший микрорайон (квартал), «Лучшая улица», «Лучший многоквартирный дом», «Лучший дом в частном секторе».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Поступление в бюджеты сельских поселений трансфертов на указанные цели отражается по соответствующим кодам вида доходов                                             000 2 02 4999900 0000 150 «Прочие межбюджетные трансферты, передаваемые бюджетам» классификации доходов бюджетов.</w:t>
      </w: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01.1.03.00000 Основное мероприятие 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Возмещение расходов по гарантированному перечню услуг по погребению в рамках ст.12 от 12.01.1996г №8-ФЗ «О погребении и похоронном деле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9F767B" w:rsidRDefault="009F767B" w:rsidP="009F767B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71350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поселения, за счет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субвенций из областного бюджета, предоставляемых бюджетам муниципальных образований, на реализацию мероприятий по погребению и оказанию услуг по погребению лиц, не имеющих супруга, близких родственников, иных родственников, либо законного представителя, взявшего на себя обязанность осуществить погребение; а также лиц, умерших на дому, на улице или в ином месте после установления органами внутренних дел их личности.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Поступление в бюджеты муниципальных образований субвенций на указанные цели отражается по соответствующим   кодам   видам доходов                                           000 2 02 30024 00 0000 150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9F767B" w:rsidRDefault="009F767B" w:rsidP="009F767B">
      <w:pPr>
        <w:widowControl w:val="0"/>
        <w:spacing w:line="317" w:lineRule="exact"/>
        <w:ind w:right="20" w:firstLine="560"/>
        <w:jc w:val="both"/>
        <w:rPr>
          <w:b/>
          <w:bCs/>
          <w:color w:val="000000"/>
          <w:spacing w:val="3"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01.1.04.00000 Основное мероприятие «Другие вопросы в области жилищно-коммунального хозяйства»</w:t>
      </w: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720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обеспечение деятельности (оказание услуг) подведомственных учреждений, в том числе на предоставление муниципальным бюджетным и автономным, казенным учреждениям субсидий.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b/>
          <w:sz w:val="28"/>
          <w:szCs w:val="28"/>
          <w:highlight w:val="yellow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01.2.00.00000 Подпрограмма «Развитие культуры на территории сельского поселения, организация и осуществление мероприятий по работе с детьми и молодежью»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01.2.01.00000 Основное мероприятие «Реализация мероприятий по организации культурно -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деятельности»</w:t>
      </w:r>
    </w:p>
    <w:p w:rsidR="009F767B" w:rsidRDefault="009F767B" w:rsidP="009F767B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обеспечение деятельности (оказание услуг) подведомственных учреждений культуры.</w:t>
      </w:r>
    </w:p>
    <w:p w:rsidR="009F767B" w:rsidRDefault="009F767B" w:rsidP="009F767B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80590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по предоставлению муниципальному району межбюджетных трансфертов на содержание и обеспечение деятельности (оказание услуг) учреждений культуры.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01.2.02.00000 Основное мероприятие «Организация мероприятий в области физической культуры и спорта на территории сельского поселения»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организацию мероприятий в области физической культуры и спорта на территории поселения.</w:t>
      </w: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01.2.03.00000 Основное мероприятие «Организация занятости несовершеннолетних граждан в летний период»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9F767B" w:rsidRDefault="009F767B" w:rsidP="009F767B">
      <w:pPr>
        <w:pStyle w:val="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отражаются расходы бюджета поселения 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napToGrid w:val="0"/>
          <w:sz w:val="28"/>
          <w:szCs w:val="28"/>
        </w:rPr>
        <w:t xml:space="preserve"> проведение мероприятий по</w:t>
      </w:r>
      <w:r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свободное от учебы время.</w:t>
      </w:r>
    </w:p>
    <w:p w:rsidR="009F767B" w:rsidRDefault="009F767B" w:rsidP="009F767B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01.2.04.00000 Основное мероприятие «Капитальный и текущий ремонт объектов муниципальной собственности»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22110Капитальный и текущий ремонт объектов муниципальной собственности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направлению отражаются расходы бюджета сельского поселения на осуществление капитального ремонта объектов муниципальной собственности поселения,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 поселения.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01.3.00.00000 Подпрограмма «</w:t>
      </w:r>
      <w:r>
        <w:rPr>
          <w:rFonts w:ascii="Times New Roman" w:hAnsi="Times New Roman"/>
          <w:b/>
          <w:snapToGrid w:val="0"/>
          <w:sz w:val="28"/>
          <w:szCs w:val="28"/>
        </w:rPr>
        <w:t>Обеспечение безопасности дорожного движения, совершенствование, развитие и содержание дорожной сети автомобильных дорог общего пользования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01.3.01.00000 Основное мероприятие «</w:t>
      </w:r>
      <w:r>
        <w:rPr>
          <w:rFonts w:ascii="Times New Roman" w:hAnsi="Times New Roman"/>
          <w:b/>
          <w:i/>
          <w:sz w:val="28"/>
          <w:szCs w:val="28"/>
        </w:rPr>
        <w:t>Содержание и капитальный ремонт автомобильных дорог общего пользования местного значения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20570 Содержание и ремонт автомобильных дорог общего пользования 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по содержанию и ремонту автомобильных дорог и искусственных сооружений на них, а также иные расходы, включая мероприятия по нанесению дорожной разметки, установки светофорного оборудования, барьерного ограждения.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20580 </w:t>
      </w:r>
      <w:r>
        <w:rPr>
          <w:rFonts w:ascii="Times New Roman" w:hAnsi="Times New Roman"/>
          <w:b/>
          <w:snapToGrid w:val="0"/>
          <w:sz w:val="28"/>
          <w:szCs w:val="28"/>
        </w:rPr>
        <w:t>Капитальный ремонт автомобильных дорог общего пользования  местного значения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по капитальному ремонту автомобильных дорог общего пользования и искусственных сооружений государственной собственности, включая расходы на подготовку и экспертизу проектно- сметной документации.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01.3.02.00000 Основное мероприятие «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40380</w:t>
      </w:r>
      <w:r>
        <w:rPr>
          <w:rFonts w:ascii="Times New Roman" w:hAnsi="Times New Roman"/>
          <w:b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осуществление бюджетных инвестиций, на строительство и реконструкцию автомобильных дорог, в том числе расходы на подготовку проектно-сметной документации, межевание территорий, выкуп недвижимого имущества для муниципальных нужд. 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01.3.03.00000 Основное мероприятие «Организация профилактики безопасности дорожного движения»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29990 Мероприятия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на обеспечение мероприятий по безопасности дорожного движения.</w:t>
      </w: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01.3.04.00000 Основное мероприятие «Улучшение материально – технической базы учреждений (организаций)»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21710Приобретение  автотранспорта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на п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риобретение  автотранспорта (специализированного и пассажирского автотранспорта)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01.4.00.00000 Подпрограмма «</w:t>
      </w:r>
      <w:r>
        <w:rPr>
          <w:rFonts w:ascii="Times New Roman" w:hAnsi="Times New Roman"/>
          <w:b/>
          <w:snapToGrid w:val="0"/>
          <w:sz w:val="28"/>
          <w:szCs w:val="28"/>
        </w:rPr>
        <w:t>Снижение последствий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01.4.01.00000 Основное мероприятие «Реализация мероприятий противопожарной безопасности»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 xml:space="preserve">20340 Подготовка населения и учреждений (организаций) к действиям по обеспечению пожарной безопасности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проведение мероприятий по обеспечению пожарной безопасности; на закупку и содержание средств индивидуальной защиты; хранение имущества мобилизационного резерва.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01.4.03.00000 Основное мероприятие «Обеспечение функционирования пункта общественного порядка»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 xml:space="preserve">29990 Мероприятия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обеспечение функционирования пункта общественного порядка.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01.5.00.00000 Подпрограмма «Поддержка почвенного плодородия и развитие мелиоративных лесонасаждений» 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01.5.01.00000 Основное мероприятие «Поддержка почвенного плодородия»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>73710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Поддержка почвенного плодородия, развитие мелиоративных лесонасаждений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сельского поселения на </w:t>
      </w:r>
      <w:r>
        <w:rPr>
          <w:rFonts w:ascii="Times New Roman" w:hAnsi="Times New Roman"/>
          <w:sz w:val="28"/>
          <w:szCs w:val="28"/>
          <w:lang w:eastAsia="ru-RU"/>
        </w:rPr>
        <w:t>поддержку почвенного плодородия, развитие мелиоративных лесонасаждений,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 счет средств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01.6.00.00000 Подпрограмма «Развитие кадрового потенциала»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01.6.01.00000 Основное мероприятие «Повышение квалификации, профессиональная подготовка и переподготовка кадров»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21010 Повышение квалификации, профессиональная подготовка и переподготовка кадров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 и повышение квалификации государственных гражданских  (муниципальных) служащих и лиц, включенных в кадровый резерв и резерв управленческих кадров.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01.7.00.00000 Подпрограмма «Эффективное управление муниципальным имуществом и земельными ресурсами»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01.7.01.00000 Основное мероприятие «Совершенствование управления и распоряжения муниципальным имуществом»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29990 Мероприятия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мероприятия по </w:t>
      </w:r>
      <w:r>
        <w:rPr>
          <w:rFonts w:ascii="Times New Roman" w:hAnsi="Times New Roman"/>
          <w:sz w:val="28"/>
          <w:szCs w:val="28"/>
        </w:rPr>
        <w:t>управлению и распоряжению муниципальным имуществом.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01.7.02.00000 Основное мероприятие «Повышение эффективности использования земельных ресурсов»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00460 Реализация мероприятий по управлению муниципальной собственностью, кадастровой оценке, землеустройству и землепользованию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муниципального 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01.7.03.00000 Основное мероприятие «</w:t>
      </w:r>
      <w:r>
        <w:rPr>
          <w:rFonts w:ascii="Times New Roman" w:hAnsi="Times New Roman"/>
          <w:b/>
          <w:i/>
          <w:sz w:val="28"/>
          <w:szCs w:val="28"/>
        </w:rPr>
        <w:t>Территориальное планирование, проектирование и внесение изменений в генплан и ПЗЗ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00460 Реализация мероприятий по управлению муниципальной  собственностью, кадастровой оценке, землеустройству и землепользованию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01.8.00.00000 Подпрограмма «Создание условий для развития информационного общества»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01.8.01.00000 Основное мероприятие «Развитие технического оснащения и телекоммуникационной инфраструктуры»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25010</w:t>
      </w:r>
      <w:r>
        <w:rPr>
          <w:rFonts w:ascii="Times New Roman" w:hAnsi="Times New Roman"/>
          <w:b/>
          <w:sz w:val="28"/>
          <w:szCs w:val="28"/>
        </w:rPr>
        <w:t>Закупка информационно-коммуникационного оборудования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приобретение оборудования,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ИКТ-инфраструктуры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25030 </w:t>
      </w:r>
      <w:r>
        <w:rPr>
          <w:rFonts w:ascii="Times New Roman" w:hAnsi="Times New Roman"/>
          <w:b/>
          <w:sz w:val="28"/>
          <w:szCs w:val="28"/>
        </w:rPr>
        <w:t>Модернизация и развитие программного и технического комплекса корпоративной сети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сопровождение региональной системы межведомственного электронного взаимодействия, разработку электронных сервисов межведомственного взаимодействия, перевод услуг в электронный вид, сопровождение программного обеспечения информационной системы УЭК (обновление версий, консультирование, устранение ошибок), выпуск УЭК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(заготовки,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персонализация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закупку запасных частей, комплектующих, расходных материалов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ИКТ-оборудования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01.8.02.00000 Основное мероприятие «Развитие и сопровождение программного комплекса»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25040 Модернизация, развитие и сопровождение Региональной информационно-аналитической системы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 приобретение сервисного обслуживания программного обеспечения.</w:t>
      </w: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01.8.03.00000 Основное мероприятие «Защита информации»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25050 Обеспечение информационной безопасности в информационном обществе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информации в информационных системах органов власти,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закупку специализированного программного обеспечения и специальных технических средств,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техническое сопровождение и контроль эффективности средств  защиты информации на защищаемых объектах информатизации.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7B" w:rsidRDefault="009F767B" w:rsidP="009F767B">
      <w:pPr>
        <w:pStyle w:val="1"/>
        <w:numPr>
          <w:ilvl w:val="2"/>
          <w:numId w:val="2"/>
        </w:num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99.0.00.00000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расходы органов местного самоуправления</w:t>
      </w:r>
    </w:p>
    <w:p w:rsidR="009F767B" w:rsidRDefault="009F767B" w:rsidP="009F767B">
      <w:pPr>
        <w:ind w:firstLine="85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99.9.00.00000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ные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расходы бюджета сельского поселения, не предусмотренные иными целевыми статьями расходов по соответствующим направлениям расходов, в том числе: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00210 Расходы на выплаты по оплате труда высшего должностного лица муниципального образования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высшего должностного лица в соответствии с действующим законодательством.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00590 Обеспечение деятельности (оказание услуг) муниципальных учреждений (организаций)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обеспечение деятельности (оказание услуг) муниципальных учреждений (организаций).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lastRenderedPageBreak/>
        <w:t xml:space="preserve">20451 Резервный фонд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сельского поселения 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расходов средств резервного фонда администрации поселения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20860Премии и поощрения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на премии и иные поощрения.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и текущий ремонт объектов муниципальной собственности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осуществление капитального и текущего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9F767B" w:rsidRDefault="009F767B" w:rsidP="009F767B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</w:rPr>
        <w:t xml:space="preserve">29990 Мероприятия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подготовке и изданию наглядных пособий и методических материалов антитеррористической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противоэкстремистской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направленности;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разработку и проведение культурных мероприятий;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направленности.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29999Расходы по иным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мероприятиям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мероприятия по страхованию добровольных дружин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другие расходы.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51180 Осуществление первичного воинского учета на территориях, где отсутствуют военные комиссариаты </w:t>
      </w:r>
    </w:p>
    <w:p w:rsidR="009F767B" w:rsidRDefault="009F767B" w:rsidP="009F767B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, осуществляемые за счет средств федерального бюджета, связанные с осуществлением полномочий по первичному воинскому учету на территориях, где отсутствуют военные комиссариаты.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Поступление субвенций на указанные цели отражается по соответствующим кодам вида доходов 000 2 02 35118 00 0000 150 «Субвенции бюджетам на осуществление первичного воинского учета на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территориях, где отсутствуют военные комиссариаты» классификации доходов бюджетов Российской Федерации.</w:t>
      </w:r>
    </w:p>
    <w:p w:rsidR="009F767B" w:rsidRDefault="009F767B" w:rsidP="009F767B">
      <w:pPr>
        <w:autoSpaceDE w:val="0"/>
        <w:autoSpaceDN w:val="0"/>
        <w:adjustRightInd w:val="0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60510Возмещение расходов по иным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мероприятиям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возмещение расходов по иным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мероприятиям.</w:t>
      </w: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70460 Реализация мероприятий по управлению муниципальной собственностью, кадастровой оценке, землеустройству и землепользованию </w:t>
      </w:r>
    </w:p>
    <w:p w:rsidR="009F767B" w:rsidRDefault="009F767B" w:rsidP="009F767B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9F767B" w:rsidRDefault="009F767B" w:rsidP="009F767B">
      <w:pPr>
        <w:widowControl w:val="0"/>
        <w:spacing w:line="322" w:lineRule="exact"/>
        <w:ind w:right="23" w:firstLine="56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Поступление субсидии в бюджет сельского поселения на указанные цели отражается по соответствующим кодам вида доходов 000 2 02 25511 00 0000 150 "Субсидии бюджетам на проведение комплексных кадастровых работ" классификации доходов бюджетов.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0460 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мероприятий по управлению муниципальной собственностью, кадастровой оценке, землеустройству и землепользованию </w:t>
      </w:r>
    </w:p>
    <w:p w:rsidR="009F767B" w:rsidRDefault="009F767B" w:rsidP="009F767B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мероприятий,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Поступление межбюджетных трансфертов на указанные цели отражается по соответствующим кодам вида доходов 000 2 02 29999 00 0000 150 «Прочие субсидии» классификации доходов бюджетов.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71330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Расходы на предоставление межбюджетных трансфертов в форме дотаций по итогам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сельского поселения на предоставление межбюджетных трансфертов в форме дотаций по итогам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оценки эффективности деятельности органов местного самоуправления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Поступление в бюджеты муниципальных образований дотаций на указанные цели отражается по соответствующим кодам вида                            доходов 000 2 02 19999 00 0000 150 "Прочие дотации" классификации доходов бюджетов Российской Федерации.</w:t>
      </w:r>
    </w:p>
    <w:p w:rsidR="009F767B" w:rsidRDefault="009F767B" w:rsidP="009F767B">
      <w:pPr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80119Иные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внешнему муниципальному финансовому контролю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80219Иные межбюджетные трансферты </w:t>
      </w:r>
      <w:proofErr w:type="gramStart"/>
      <w:r>
        <w:rPr>
          <w:rFonts w:ascii="Times New Roman" w:hAnsi="Times New Roman"/>
          <w:b/>
          <w:sz w:val="28"/>
          <w:szCs w:val="20"/>
          <w:lang w:eastAsia="ru-RU"/>
        </w:rPr>
        <w:t>из бюджета поселения в бюджет муниципального района на реализацию полномочий по организации исполнения бюджета поселения в части</w:t>
      </w:r>
      <w:proofErr w:type="gramEnd"/>
      <w:r>
        <w:rPr>
          <w:rFonts w:ascii="Times New Roman" w:hAnsi="Times New Roman"/>
          <w:b/>
          <w:sz w:val="28"/>
          <w:szCs w:val="20"/>
          <w:lang w:eastAsia="ru-RU"/>
        </w:rPr>
        <w:t xml:space="preserve"> внутреннего муниципального финансового контроля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бюджета поселения в части внутреннего муниципального финансового контроля. 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80319Иные межбюджетные трансферты из бюджета поселения в бюджет муниципального района на реализацию полномочий по организации исполнения бюджета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бюджета. 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90019 Обеспечение функций органов местного самоуправления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обеспечение функций органов местного самоуправления.</w:t>
      </w: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ind w:left="709"/>
        <w:contextualSpacing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3.2.4. Универсальные направления расходов, увязываемые с целевыми статьями подпрограмм муниципальных программ </w:t>
      </w: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сельского поселения, </w:t>
      </w:r>
      <w:proofErr w:type="spellStart"/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непрограммными</w:t>
      </w:r>
      <w:proofErr w:type="spellEnd"/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направлениями расходов деятельности органов местного самоуправления и органов исполнительной власти</w:t>
      </w:r>
    </w:p>
    <w:p w:rsidR="009F767B" w:rsidRDefault="009F767B" w:rsidP="009F767B">
      <w:pPr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00590 Обеспечение деятельности (оказание услуг) муниципальных учреждений (организаций)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обеспечение деятельности (оказание услуг) подведомственных учреждений, в том числе на предоставление муниципальным бюджетным и автономным, казенным учреждениям субсидий.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20451 Резервный фонд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сельского поселения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расходов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сельского поселения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20860 Премии и поощрения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премии и иные поощрения.</w:t>
      </w:r>
    </w:p>
    <w:p w:rsidR="009F767B" w:rsidRDefault="009F767B" w:rsidP="009F767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ремонт объектов муниципальной собственности 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осуществление капитального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FF0000"/>
          <w:sz w:val="28"/>
          <w:szCs w:val="28"/>
        </w:rPr>
      </w:pP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</w:rPr>
        <w:t xml:space="preserve">29990 Мероприятия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подготовке и изданию наглядных пособий и методических материалов антитеррористической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противоэкстремистской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направленности;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разработку и проведение культурных мероприятий;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F767B" w:rsidRDefault="009F767B" w:rsidP="009F76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9F767B" w:rsidRDefault="009F767B" w:rsidP="009F767B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направленности.</w:t>
      </w:r>
    </w:p>
    <w:p w:rsidR="009F767B" w:rsidRDefault="009F767B" w:rsidP="009F767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9F767B" w:rsidRDefault="009F767B" w:rsidP="009F767B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 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9F767B" w:rsidRDefault="009F767B" w:rsidP="009F76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предоставление межбюджетных трансфертов бюджетам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муниципальных образований за счет средств резервного фонда правительства Белгородской области.</w:t>
      </w:r>
    </w:p>
    <w:p w:rsidR="009F767B" w:rsidRDefault="009F767B" w:rsidP="009F767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Поступление межбюджетных трансфертов на указанные цели отражается по соответствующим кодам вида доходов 000 2 02 29999 00 0000 150 «Прочие доходы» классификации доходов бюджетов.</w:t>
      </w: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p w:rsidR="009F767B" w:rsidRDefault="009F767B" w:rsidP="009F767B">
      <w:pPr>
        <w:rPr>
          <w:rFonts w:ascii="Times New Roman" w:hAnsi="Times New Roman"/>
          <w:bCs/>
          <w:sz w:val="28"/>
          <w:szCs w:val="28"/>
        </w:rPr>
      </w:pPr>
    </w:p>
    <w:tbl>
      <w:tblPr>
        <w:tblW w:w="9854" w:type="dxa"/>
        <w:tblLook w:val="01E0"/>
      </w:tblPr>
      <w:tblGrid>
        <w:gridCol w:w="4786"/>
        <w:gridCol w:w="5068"/>
      </w:tblGrid>
      <w:tr w:rsidR="009F767B" w:rsidTr="009F767B">
        <w:tc>
          <w:tcPr>
            <w:tcW w:w="4786" w:type="dxa"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767B" w:rsidRDefault="009F76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767B" w:rsidRDefault="009F76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hideMark/>
          </w:tcPr>
          <w:p w:rsidR="009F767B" w:rsidRDefault="009F767B">
            <w:pPr>
              <w:autoSpaceDE w:val="0"/>
              <w:autoSpaceDN w:val="0"/>
              <w:adjustRightInd w:val="0"/>
              <w:ind w:left="-51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Приложение</w:t>
            </w:r>
          </w:p>
          <w:p w:rsidR="009F767B" w:rsidRDefault="009F767B">
            <w:pPr>
              <w:autoSpaceDE w:val="0"/>
              <w:autoSpaceDN w:val="0"/>
              <w:adjustRightInd w:val="0"/>
              <w:ind w:left="-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 Порядку  применения целевых статей классификации расходов, для составления и исполнения  бюджета </w:t>
            </w:r>
            <w:r>
              <w:rPr>
                <w:rFonts w:ascii="Times New Roman" w:hAnsi="Times New Roman"/>
              </w:rPr>
              <w:t xml:space="preserve">Петровского </w:t>
            </w:r>
            <w:r>
              <w:rPr>
                <w:rFonts w:ascii="Times New Roman" w:hAnsi="Times New Roman"/>
                <w:lang w:eastAsia="ru-RU"/>
              </w:rPr>
              <w:t>сельского поселения, начиная с бюджета на 2024 год</w:t>
            </w:r>
          </w:p>
        </w:tc>
      </w:tr>
    </w:tbl>
    <w:p w:rsidR="009F767B" w:rsidRDefault="009F767B" w:rsidP="009F767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767B" w:rsidRDefault="009F767B" w:rsidP="009F767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767B" w:rsidRDefault="009F767B" w:rsidP="009F767B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Перечень целевых статей расходов </w:t>
      </w:r>
    </w:p>
    <w:p w:rsidR="009F767B" w:rsidRDefault="009F767B" w:rsidP="009F767B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бюджета СЕЛЬСКОГО ПОСЕЛЕНИЯ</w:t>
      </w:r>
    </w:p>
    <w:p w:rsidR="009F767B" w:rsidRDefault="009F767B" w:rsidP="009F767B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27"/>
        <w:gridCol w:w="17"/>
        <w:gridCol w:w="8208"/>
        <w:gridCol w:w="52"/>
      </w:tblGrid>
      <w:tr w:rsidR="009F767B" w:rsidTr="009F767B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Код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Наименование кода целевой статьи расходов</w:t>
            </w:r>
          </w:p>
        </w:tc>
      </w:tr>
      <w:tr w:rsidR="009F767B" w:rsidTr="009F767B">
        <w:trPr>
          <w:gridAfter w:val="1"/>
          <w:wAfter w:w="52" w:type="dxa"/>
          <w:trHeight w:val="42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</w:tc>
      </w:tr>
      <w:tr w:rsidR="009F767B" w:rsidTr="009F767B">
        <w:trPr>
          <w:gridAfter w:val="1"/>
          <w:wAfter w:w="52" w:type="dxa"/>
          <w:trHeight w:val="493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</w:tr>
      <w:tr w:rsidR="009F767B" w:rsidTr="009F767B">
        <w:trPr>
          <w:gridAfter w:val="1"/>
          <w:wAfter w:w="52" w:type="dxa"/>
          <w:trHeight w:val="28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«Реализация мероприятий по благоустройству территории»</w:t>
            </w:r>
          </w:p>
        </w:tc>
      </w:tr>
      <w:tr w:rsidR="009F767B" w:rsidTr="009F767B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благоустройству территории 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01 1 01 20120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01 1 01 20130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содержание памятников 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01 1 01 20140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безнадзорных животных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01 1 01 20160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очистке, дезинфекции и благоустройству шахтных колодцев, родников  и иных водоёмов</w:t>
            </w:r>
          </w:p>
        </w:tc>
      </w:tr>
      <w:tr w:rsidR="009F767B" w:rsidTr="009F767B">
        <w:trPr>
          <w:gridAfter w:val="1"/>
          <w:wAfter w:w="52" w:type="dxa"/>
          <w:trHeight w:val="33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01 1 01 20450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F767B" w:rsidTr="009F767B">
        <w:trPr>
          <w:gridAfter w:val="1"/>
          <w:wAfter w:w="52" w:type="dxa"/>
          <w:trHeight w:val="103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01 1 01 70550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9F767B" w:rsidTr="009F767B">
        <w:trPr>
          <w:gridAfter w:val="1"/>
          <w:wAfter w:w="52" w:type="dxa"/>
          <w:trHeight w:val="71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01 101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S0550</w:t>
            </w:r>
          </w:p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</w:t>
            </w:r>
          </w:p>
        </w:tc>
      </w:tr>
      <w:tr w:rsidR="009F767B" w:rsidTr="009F767B">
        <w:trPr>
          <w:gridAfter w:val="1"/>
          <w:wAfter w:w="52" w:type="dxa"/>
          <w:trHeight w:val="63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«Организация и проведение областных и районных конкурсов по благоустройству территорий поселений»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01 1 02 21360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и проведение районных конкурсов по благоустройству территорий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01 1 02 71360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Иные межбюджетные трансферты на организацию и проведение областных конкурсов по благоустройству муниципальных образований области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Основное мероприятие «Возмещение расходов по гарантированному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перечню услуг по погребению в рамках ст.12 от 12.01.1996г №8-ФЗ «О погребении и похоронном деле»»</w:t>
            </w:r>
          </w:p>
        </w:tc>
      </w:tr>
      <w:tr w:rsidR="009F767B" w:rsidTr="009F767B">
        <w:trPr>
          <w:gridAfter w:val="1"/>
          <w:wAfter w:w="52" w:type="dxa"/>
          <w:trHeight w:val="112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01 1 03 71350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(за счет субвенций из областного бюджета)</w:t>
            </w:r>
          </w:p>
        </w:tc>
      </w:tr>
      <w:tr w:rsidR="009F767B" w:rsidTr="009F767B">
        <w:trPr>
          <w:gridAfter w:val="1"/>
          <w:wAfter w:w="52" w:type="dxa"/>
          <w:trHeight w:val="69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9F767B" w:rsidTr="009F767B">
        <w:trPr>
          <w:gridAfter w:val="1"/>
          <w:wAfter w:w="52" w:type="dxa"/>
          <w:trHeight w:val="6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Развитие культуры на территории сельского поселения, организация и осуществление мероприятий по работе с детьми и молодежью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F767B" w:rsidTr="009F767B">
        <w:trPr>
          <w:gridAfter w:val="1"/>
          <w:wAfter w:w="52" w:type="dxa"/>
          <w:trHeight w:val="49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spacing w:line="256" w:lineRule="auto"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Основное мероприятие «Реализация мероприятий по организации культурно -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деятельности»</w:t>
            </w:r>
          </w:p>
        </w:tc>
      </w:tr>
      <w:tr w:rsidR="009F767B" w:rsidTr="009F767B">
        <w:trPr>
          <w:gridAfter w:val="1"/>
          <w:wAfter w:w="52" w:type="dxa"/>
          <w:trHeight w:val="562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9F767B" w:rsidTr="009F767B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01 2 01 80590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</w:tr>
      <w:tr w:rsidR="009F767B" w:rsidTr="009F767B">
        <w:trPr>
          <w:gridAfter w:val="1"/>
          <w:wAfter w:w="52" w:type="dxa"/>
          <w:trHeight w:val="48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</w:tr>
      <w:tr w:rsidR="009F767B" w:rsidTr="009F767B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4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«Организация занятости несовершеннолетних граждан в летний период»</w:t>
            </w:r>
          </w:p>
        </w:tc>
      </w:tr>
      <w:tr w:rsidR="009F767B" w:rsidTr="009F767B">
        <w:trPr>
          <w:gridAfter w:val="1"/>
          <w:wAfter w:w="52" w:type="dxa"/>
          <w:trHeight w:val="14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01 2 03 29990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01 2 04 22110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9F767B" w:rsidTr="009F767B">
        <w:trPr>
          <w:gridAfter w:val="1"/>
          <w:wAfter w:w="52" w:type="dxa"/>
          <w:trHeight w:val="49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b/>
                <w:i/>
              </w:rPr>
              <w:t>Содержание и капитальный ремонт автомобильных дорог общего пользования местного значения</w:t>
            </w: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01 3 01 20570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и ремонт автомобильных дорог общего пользования  местного значения</w:t>
            </w:r>
          </w:p>
        </w:tc>
      </w:tr>
      <w:tr w:rsidR="009F767B" w:rsidTr="009F767B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01 3 01 20580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 автомобильных дорог общего пользования  местного значения</w:t>
            </w:r>
          </w:p>
        </w:tc>
      </w:tr>
      <w:tr w:rsidR="009F767B" w:rsidTr="009F767B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</w:tr>
      <w:tr w:rsidR="009F767B" w:rsidTr="009F767B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01 3 02 40380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</w:tr>
      <w:tr w:rsidR="009F767B" w:rsidTr="009F767B">
        <w:trPr>
          <w:gridAfter w:val="1"/>
          <w:wAfter w:w="52" w:type="dxa"/>
          <w:trHeight w:val="54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профилактики безопасности дорожного движения»</w:t>
            </w:r>
          </w:p>
        </w:tc>
      </w:tr>
      <w:tr w:rsidR="009F767B" w:rsidTr="009F767B">
        <w:trPr>
          <w:gridAfter w:val="1"/>
          <w:wAfter w:w="52" w:type="dxa"/>
          <w:trHeight w:val="26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01 3 03 29990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01 3 04 00000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«Улучшение материально-технической базы учреждений (организаций)»</w:t>
            </w:r>
          </w:p>
        </w:tc>
      </w:tr>
      <w:tr w:rsidR="009F767B" w:rsidTr="009F767B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01 3 04 21710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Приобретение автотранспорта </w:t>
            </w:r>
          </w:p>
        </w:tc>
      </w:tr>
      <w:tr w:rsidR="009F767B" w:rsidTr="009F767B">
        <w:trPr>
          <w:gridAfter w:val="1"/>
          <w:wAfter w:w="52" w:type="dxa"/>
          <w:trHeight w:val="60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F767B" w:rsidTr="009F767B">
        <w:trPr>
          <w:gridAfter w:val="1"/>
          <w:wAfter w:w="52" w:type="dxa"/>
          <w:trHeight w:val="52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  <w:t>«Реализация мероприятий противопожарной безопасности»</w:t>
            </w:r>
          </w:p>
        </w:tc>
      </w:tr>
      <w:tr w:rsidR="009F767B" w:rsidTr="009F767B">
        <w:trPr>
          <w:gridAfter w:val="1"/>
          <w:wAfter w:w="52" w:type="dxa"/>
          <w:trHeight w:val="532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01 4 01 20340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</w:tr>
      <w:tr w:rsidR="009F767B" w:rsidTr="009F767B">
        <w:trPr>
          <w:gridAfter w:val="1"/>
          <w:wAfter w:w="52" w:type="dxa"/>
          <w:trHeight w:val="41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«Обеспечение функционирования  пункта общественного порядка»</w:t>
            </w:r>
          </w:p>
        </w:tc>
      </w:tr>
      <w:tr w:rsidR="009F767B" w:rsidTr="009F767B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9F767B" w:rsidTr="009F767B">
        <w:trPr>
          <w:gridAfter w:val="1"/>
          <w:wAfter w:w="52" w:type="dxa"/>
          <w:trHeight w:val="53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01 5 00 00000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«Поддержка почвенного плодородия и развитие мелиоративных лесонасаждений»</w:t>
            </w:r>
          </w:p>
        </w:tc>
      </w:tr>
      <w:tr w:rsidR="009F767B" w:rsidTr="009F767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«Поддержка почвенного плодородия»</w:t>
            </w:r>
          </w:p>
        </w:tc>
      </w:tr>
      <w:tr w:rsidR="009F767B" w:rsidTr="009F767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01 5 01 73710            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Поддержка почвенного плодородия и развития мелиоративных лесонасаждений </w:t>
            </w:r>
          </w:p>
        </w:tc>
      </w:tr>
      <w:tr w:rsidR="009F767B" w:rsidTr="009F767B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«Развитие кадрового потенциала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F767B" w:rsidTr="009F767B">
        <w:trPr>
          <w:gridAfter w:val="1"/>
          <w:wAfter w:w="52" w:type="dxa"/>
          <w:trHeight w:val="49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01 6 01 00000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438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01 6 01 21010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</w:tr>
      <w:tr w:rsidR="009F767B" w:rsidTr="009F767B">
        <w:trPr>
          <w:gridAfter w:val="1"/>
          <w:wAfter w:w="52" w:type="dxa"/>
          <w:trHeight w:val="56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01 7 00 00000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ресурсами» </w:t>
            </w:r>
          </w:p>
        </w:tc>
      </w:tr>
      <w:tr w:rsidR="009F767B" w:rsidTr="009F767B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«Совершенствование управления и распоряжения муниципальным имуществом»</w:t>
            </w:r>
          </w:p>
        </w:tc>
      </w:tr>
      <w:tr w:rsidR="009F767B" w:rsidTr="009F767B">
        <w:trPr>
          <w:gridAfter w:val="1"/>
          <w:wAfter w:w="52" w:type="dxa"/>
          <w:trHeight w:val="33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01 7 01 29990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01 7 02 00000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«Повышение эффективности использования земельных ресурсов»</w:t>
            </w:r>
          </w:p>
        </w:tc>
      </w:tr>
      <w:tr w:rsidR="009F767B" w:rsidTr="009F767B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01 7 02 00460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9F767B" w:rsidTr="009F767B">
        <w:trPr>
          <w:gridAfter w:val="1"/>
          <w:wAfter w:w="52" w:type="dxa"/>
          <w:trHeight w:val="50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«Территориальное планирование, проектирование и внесение изменений в генплан и ПЗЗ»</w:t>
            </w:r>
          </w:p>
        </w:tc>
      </w:tr>
      <w:tr w:rsidR="009F767B" w:rsidTr="009F767B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01 7 03 00460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9F767B" w:rsidTr="009F767B">
        <w:trPr>
          <w:gridAfter w:val="1"/>
          <w:wAfter w:w="52" w:type="dxa"/>
          <w:trHeight w:val="558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01 8 00 00000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«Создание условий для развития информационного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F767B" w:rsidTr="009F767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01 8 01 00000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Развитие технического оснащения и телекоммуникационной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F767B" w:rsidTr="009F767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01 8 01 25010            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информационно-коммуникационного оборудования</w:t>
            </w:r>
          </w:p>
        </w:tc>
      </w:tr>
      <w:tr w:rsidR="009F767B" w:rsidTr="009F767B">
        <w:trPr>
          <w:gridAfter w:val="1"/>
          <w:wAfter w:w="52" w:type="dxa"/>
          <w:trHeight w:val="38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01 8 01 25030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и развитие программного и технического комплекса корпоративной сети</w:t>
            </w:r>
          </w:p>
        </w:tc>
      </w:tr>
      <w:tr w:rsidR="009F767B" w:rsidTr="009F767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01 8 02 00000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«Развитие и сопровождение программного комплекса»</w:t>
            </w:r>
          </w:p>
        </w:tc>
      </w:tr>
      <w:tr w:rsidR="009F767B" w:rsidTr="009F767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01 8 02 25040            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Модернизация, развитие и сопровождение Региональной информационно-аналитической системы</w:t>
            </w:r>
          </w:p>
        </w:tc>
      </w:tr>
      <w:tr w:rsidR="009F767B" w:rsidTr="009F767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01 8 03 00000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«Защита информации»</w:t>
            </w:r>
          </w:p>
        </w:tc>
      </w:tr>
      <w:tr w:rsidR="009F767B" w:rsidTr="009F767B">
        <w:trPr>
          <w:gridAfter w:val="1"/>
          <w:wAfter w:w="52" w:type="dxa"/>
          <w:trHeight w:val="11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01 8 03 25050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безопасности в информационном обществе </w:t>
            </w:r>
          </w:p>
        </w:tc>
      </w:tr>
      <w:tr w:rsidR="009F767B" w:rsidTr="009F767B">
        <w:trPr>
          <w:gridAfter w:val="1"/>
          <w:wAfter w:w="52" w:type="dxa"/>
          <w:trHeight w:val="33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C8C8C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</w:tr>
      <w:tr w:rsidR="009F767B" w:rsidTr="009F767B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Иные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9F767B" w:rsidTr="009F767B">
        <w:trPr>
          <w:gridAfter w:val="1"/>
          <w:wAfter w:w="52" w:type="dxa"/>
          <w:trHeight w:val="4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</w:tr>
      <w:tr w:rsidR="009F767B" w:rsidTr="009F767B">
        <w:trPr>
          <w:gridAfter w:val="1"/>
          <w:wAfter w:w="52" w:type="dxa"/>
          <w:trHeight w:val="58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9F767B" w:rsidTr="009F767B">
        <w:trPr>
          <w:gridAfter w:val="1"/>
          <w:wAfter w:w="52" w:type="dxa"/>
          <w:trHeight w:val="35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99 9 00 20340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Подготовка населения и организаций к действиям в чрезвычайных ситуациях </w:t>
            </w:r>
          </w:p>
        </w:tc>
      </w:tr>
      <w:tr w:rsidR="009F767B" w:rsidTr="009F767B">
        <w:trPr>
          <w:gridAfter w:val="1"/>
          <w:wAfter w:w="52" w:type="dxa"/>
          <w:trHeight w:val="20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99 9 00 20451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</w:tr>
      <w:tr w:rsidR="009F767B" w:rsidTr="009F767B">
        <w:trPr>
          <w:gridAfter w:val="1"/>
          <w:wAfter w:w="52" w:type="dxa"/>
          <w:trHeight w:val="29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99 9 00 20860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9F767B" w:rsidTr="009F767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99 9 00 22110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муниципальной собственности</w:t>
            </w:r>
          </w:p>
        </w:tc>
      </w:tr>
      <w:tr w:rsidR="009F767B" w:rsidTr="009F767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99 9 00 29999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Расходы по иным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мероприятиям</w:t>
            </w:r>
          </w:p>
        </w:tc>
      </w:tr>
      <w:tr w:rsidR="009F767B" w:rsidTr="009F767B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F767B" w:rsidTr="009F767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99 9 00 60510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 по иным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</w:t>
            </w:r>
          </w:p>
        </w:tc>
      </w:tr>
      <w:tr w:rsidR="009F767B" w:rsidTr="009F767B">
        <w:trPr>
          <w:gridAfter w:val="1"/>
          <w:wAfter w:w="52" w:type="dxa"/>
          <w:trHeight w:val="26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99 9 00 70460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widowControl w:val="0"/>
              <w:spacing w:line="317" w:lineRule="exact"/>
              <w:ind w:left="20" w:right="20"/>
              <w:outlineLvl w:val="2"/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</w:p>
        </w:tc>
      </w:tr>
      <w:tr w:rsidR="009F767B" w:rsidTr="009F767B">
        <w:trPr>
          <w:gridAfter w:val="1"/>
          <w:wAfter w:w="52" w:type="dxa"/>
          <w:trHeight w:val="82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9F767B" w:rsidTr="009F767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предоставление межбюджетных трансфертов в форме дотаций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</w:p>
        </w:tc>
      </w:tr>
      <w:tr w:rsidR="009F767B" w:rsidTr="009F767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99 9 00 80019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 из бюджета сельского поселения в бюджет муниципального района на реализацию полномочий по архивному фонду</w:t>
            </w:r>
          </w:p>
        </w:tc>
      </w:tr>
      <w:tr w:rsidR="009F767B" w:rsidTr="009F767B">
        <w:trPr>
          <w:trHeight w:val="807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99 9 00 80119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</w:tr>
      <w:tr w:rsidR="009F767B" w:rsidTr="009F767B">
        <w:trPr>
          <w:trHeight w:val="416"/>
          <w:jc w:val="center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99 9 00 80219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67B" w:rsidRDefault="009F76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контроля</w:t>
            </w:r>
          </w:p>
        </w:tc>
      </w:tr>
      <w:tr w:rsidR="009F767B" w:rsidTr="009F767B">
        <w:trPr>
          <w:gridAfter w:val="1"/>
          <w:wAfter w:w="52" w:type="dxa"/>
          <w:trHeight w:val="288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99 9 00 80319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</w:t>
            </w:r>
          </w:p>
        </w:tc>
      </w:tr>
      <w:tr w:rsidR="009F767B" w:rsidTr="009F767B">
        <w:trPr>
          <w:gridAfter w:val="1"/>
          <w:wAfter w:w="52" w:type="dxa"/>
          <w:trHeight w:val="41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99 9 00 90019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9F767B" w:rsidTr="009F767B">
        <w:trPr>
          <w:gridAfter w:val="1"/>
          <w:wAfter w:w="52" w:type="dxa"/>
          <w:trHeight w:val="198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S0460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мероприятий по управлению муниципальной  собственностью, кадастровой оценке, землепользованию и землеустройству </w:t>
            </w:r>
          </w:p>
        </w:tc>
      </w:tr>
      <w:tr w:rsidR="009F767B" w:rsidTr="009F767B">
        <w:trPr>
          <w:gridAfter w:val="1"/>
          <w:wAfter w:w="52" w:type="dxa"/>
          <w:trHeight w:val="61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9F767B" w:rsidTr="009F767B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направления расходов</w:t>
            </w:r>
          </w:p>
        </w:tc>
      </w:tr>
      <w:tr w:rsidR="009F767B" w:rsidTr="009F767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90019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9F767B" w:rsidTr="009F767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00590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9F767B" w:rsidTr="009F767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20451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ind w:left="-1890" w:hanging="141"/>
              <w:jc w:val="both"/>
              <w:outlineLvl w:val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сельского поселения  </w:t>
            </w:r>
          </w:p>
        </w:tc>
      </w:tr>
      <w:tr w:rsidR="009F767B" w:rsidTr="009F767B">
        <w:trPr>
          <w:gridAfter w:val="1"/>
          <w:wAfter w:w="52" w:type="dxa"/>
          <w:trHeight w:val="28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20860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9F767B" w:rsidTr="009F767B">
        <w:trPr>
          <w:gridAfter w:val="1"/>
          <w:wAfter w:w="52" w:type="dxa"/>
          <w:trHeight w:val="335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22110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9F767B" w:rsidTr="009F767B">
        <w:trPr>
          <w:gridAfter w:val="1"/>
          <w:wAfter w:w="52" w:type="dxa"/>
          <w:trHeight w:val="24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29990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9F767B" w:rsidTr="009F767B">
        <w:trPr>
          <w:gridAfter w:val="1"/>
          <w:wAfter w:w="52" w:type="dxa"/>
          <w:trHeight w:val="268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67B" w:rsidRDefault="009F76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ХХ Х ХХ 70550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F767B" w:rsidRDefault="009F767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</w:tbl>
    <w:p w:rsidR="009F767B" w:rsidRDefault="009F767B" w:rsidP="009F767B">
      <w:pPr>
        <w:jc w:val="both"/>
        <w:rPr>
          <w:rFonts w:ascii="Times New Roman" w:hAnsi="Times New Roman"/>
          <w:sz w:val="28"/>
          <w:szCs w:val="28"/>
        </w:rPr>
      </w:pPr>
    </w:p>
    <w:p w:rsidR="009F767B" w:rsidRDefault="009F767B" w:rsidP="009F7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67B" w:rsidRDefault="009F767B"/>
    <w:sectPr w:rsidR="009F767B" w:rsidSect="00085C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607C"/>
    <w:multiLevelType w:val="multilevel"/>
    <w:tmpl w:val="7CDEC3D6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>
    <w:nsid w:val="7E4745CE"/>
    <w:multiLevelType w:val="multilevel"/>
    <w:tmpl w:val="64629CDE"/>
    <w:lvl w:ilvl="0">
      <w:start w:val="3"/>
      <w:numFmt w:val="decimal"/>
      <w:lvlText w:val="%1."/>
      <w:lvlJc w:val="left"/>
      <w:pPr>
        <w:ind w:left="885" w:hanging="885"/>
      </w:pPr>
    </w:lvl>
    <w:lvl w:ilvl="1">
      <w:start w:val="2"/>
      <w:numFmt w:val="decimal"/>
      <w:lvlText w:val="%1.%2."/>
      <w:lvlJc w:val="left"/>
      <w:pPr>
        <w:ind w:left="1125" w:hanging="885"/>
      </w:pPr>
    </w:lvl>
    <w:lvl w:ilvl="2">
      <w:start w:val="2"/>
      <w:numFmt w:val="decimal"/>
      <w:lvlText w:val="%1.%2.%3."/>
      <w:lvlJc w:val="left"/>
      <w:pPr>
        <w:ind w:left="1365" w:hanging="885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408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EF4"/>
    <w:rsid w:val="00085C94"/>
    <w:rsid w:val="00260EAA"/>
    <w:rsid w:val="005E2880"/>
    <w:rsid w:val="008F7103"/>
    <w:rsid w:val="00904D3F"/>
    <w:rsid w:val="0095261E"/>
    <w:rsid w:val="00987EF4"/>
    <w:rsid w:val="009F767B"/>
    <w:rsid w:val="00A52073"/>
    <w:rsid w:val="00A67564"/>
    <w:rsid w:val="00BC4835"/>
    <w:rsid w:val="00C63168"/>
    <w:rsid w:val="00ED1D77"/>
    <w:rsid w:val="00FA0E50"/>
    <w:rsid w:val="00FA53C0"/>
    <w:rsid w:val="00FC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F7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F76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F7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9F7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4</cp:revision>
  <dcterms:created xsi:type="dcterms:W3CDTF">2023-12-19T12:05:00Z</dcterms:created>
  <dcterms:modified xsi:type="dcterms:W3CDTF">2023-12-22T05:27:00Z</dcterms:modified>
</cp:coreProperties>
</file>