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1C" w:rsidRDefault="00B4281C" w:rsidP="00B4281C">
      <w:pPr>
        <w:jc w:val="center"/>
        <w:rPr>
          <w:b/>
          <w:bCs/>
          <w:sz w:val="20"/>
          <w:szCs w:val="20"/>
        </w:rPr>
      </w:pPr>
    </w:p>
    <w:p w:rsidR="00B4281C" w:rsidRPr="00B4281C" w:rsidRDefault="00B4281C" w:rsidP="00B42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81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B4281C" w:rsidRPr="00B4281C" w:rsidRDefault="00B4281C" w:rsidP="00B42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81C">
        <w:rPr>
          <w:rFonts w:ascii="Times New Roman" w:hAnsi="Times New Roman" w:cs="Times New Roman"/>
          <w:b/>
          <w:bCs/>
          <w:sz w:val="28"/>
          <w:szCs w:val="28"/>
        </w:rPr>
        <w:t>АДМИНИСТРАЦИИ ПЕТРОВСКОГО СЕЛЬСКОГО ПОСЕЛЕНИЯ МУНИЦИПАЛЬНОГО РАЙОНА «ПРОХОРОВСКИЙ РАЙОН»</w:t>
      </w:r>
    </w:p>
    <w:p w:rsidR="00B4281C" w:rsidRPr="00164C67" w:rsidRDefault="00B4281C" w:rsidP="00164C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281C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25416A" w:rsidRPr="00164C67" w:rsidRDefault="0025416A" w:rsidP="0025416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416A" w:rsidRPr="00164C67" w:rsidRDefault="00B4281C" w:rsidP="00164C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5C6A95" w:rsidRPr="004A173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393" w:rsidRPr="004A1736">
        <w:rPr>
          <w:rFonts w:ascii="Times New Roman" w:hAnsi="Times New Roman" w:cs="Times New Roman"/>
          <w:sz w:val="28"/>
          <w:szCs w:val="28"/>
        </w:rPr>
        <w:t>20</w:t>
      </w:r>
      <w:r w:rsidR="00BF7DBC" w:rsidRPr="004A1736">
        <w:rPr>
          <w:rFonts w:ascii="Times New Roman" w:hAnsi="Times New Roman" w:cs="Times New Roman"/>
          <w:sz w:val="28"/>
          <w:szCs w:val="28"/>
        </w:rPr>
        <w:t>2</w:t>
      </w:r>
      <w:r w:rsidR="003D4BBF" w:rsidRPr="004A1736">
        <w:rPr>
          <w:rFonts w:ascii="Times New Roman" w:hAnsi="Times New Roman" w:cs="Times New Roman"/>
          <w:sz w:val="28"/>
          <w:szCs w:val="28"/>
        </w:rPr>
        <w:t>4</w:t>
      </w:r>
      <w:r w:rsidR="00BF7DBC" w:rsidRPr="004A173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№37- р</w:t>
      </w:r>
    </w:p>
    <w:p w:rsidR="00754C25" w:rsidRPr="007C6A37" w:rsidRDefault="00754C25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754C25" w:rsidRPr="00164C67" w:rsidRDefault="00BC0FB2" w:rsidP="00164C67">
      <w:pPr>
        <w:ind w:right="453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00893" w:rsidRPr="007C6A37">
        <w:rPr>
          <w:rFonts w:ascii="Times New Roman" w:hAnsi="Times New Roman" w:cs="Times New Roman"/>
          <w:b/>
          <w:sz w:val="28"/>
          <w:szCs w:val="28"/>
        </w:rPr>
        <w:t xml:space="preserve">орядка применения </w:t>
      </w:r>
      <w:r>
        <w:rPr>
          <w:rFonts w:ascii="Times New Roman" w:hAnsi="Times New Roman" w:cs="Times New Roman"/>
          <w:b/>
          <w:sz w:val="28"/>
          <w:szCs w:val="28"/>
        </w:rPr>
        <w:t>бюджетной классификации Россий</w:t>
      </w:r>
      <w:r w:rsidR="003D4BBF">
        <w:rPr>
          <w:rFonts w:ascii="Times New Roman" w:hAnsi="Times New Roman" w:cs="Times New Roman"/>
          <w:b/>
          <w:sz w:val="28"/>
          <w:szCs w:val="28"/>
        </w:rPr>
        <w:t>ской Федерации в части, относяще</w:t>
      </w:r>
      <w:r>
        <w:rPr>
          <w:rFonts w:ascii="Times New Roman" w:hAnsi="Times New Roman" w:cs="Times New Roman"/>
          <w:b/>
          <w:sz w:val="28"/>
          <w:szCs w:val="28"/>
        </w:rPr>
        <w:t xml:space="preserve">йся к бюджету </w:t>
      </w:r>
      <w:r w:rsidR="00497B41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6D4F5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0618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«Прохоровский район» Белгородской области</w:t>
      </w:r>
    </w:p>
    <w:p w:rsidR="008510AE" w:rsidRPr="007C6A37" w:rsidRDefault="003B371B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1B">
        <w:rPr>
          <w:rFonts w:ascii="Times New Roman" w:hAnsi="Times New Roman" w:cs="Times New Roman"/>
          <w:sz w:val="28"/>
          <w:szCs w:val="28"/>
        </w:rPr>
        <w:t>В соответствии со статьями 9, 21 Бюджетного кодекса Российской Федерации, пунктом 21 приказом Министерства финансов Российской Федерации от 24.05.2022 года №82н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150D4" w:rsidRPr="007C6A37">
        <w:rPr>
          <w:rFonts w:ascii="Times New Roman" w:hAnsi="Times New Roman" w:cs="Times New Roman"/>
          <w:sz w:val="28"/>
          <w:szCs w:val="28"/>
        </w:rPr>
        <w:t>:</w:t>
      </w:r>
    </w:p>
    <w:p w:rsidR="008510AE" w:rsidRPr="007C6A37" w:rsidRDefault="00000893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применения </w:t>
      </w:r>
      <w:r w:rsidR="0082153E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 в части, относящейся к бюджету </w:t>
      </w:r>
      <w:r w:rsidR="00497B41">
        <w:rPr>
          <w:rFonts w:ascii="Times New Roman" w:hAnsi="Times New Roman" w:cs="Times New Roman"/>
          <w:sz w:val="28"/>
          <w:szCs w:val="28"/>
        </w:rPr>
        <w:t>Петровского</w:t>
      </w:r>
      <w:r w:rsidR="00B4281C">
        <w:rPr>
          <w:rFonts w:ascii="Times New Roman" w:hAnsi="Times New Roman" w:cs="Times New Roman"/>
          <w:sz w:val="28"/>
          <w:szCs w:val="28"/>
        </w:rPr>
        <w:t xml:space="preserve"> </w:t>
      </w:r>
      <w:r w:rsidR="006D4F54">
        <w:rPr>
          <w:rFonts w:ascii="Times New Roman" w:hAnsi="Times New Roman" w:cs="Times New Roman"/>
          <w:sz w:val="28"/>
          <w:szCs w:val="28"/>
        </w:rPr>
        <w:t>сельского</w:t>
      </w:r>
      <w:r w:rsidRPr="007C6A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0618C">
        <w:rPr>
          <w:rFonts w:ascii="Times New Roman" w:hAnsi="Times New Roman" w:cs="Times New Roman"/>
          <w:sz w:val="28"/>
          <w:szCs w:val="28"/>
        </w:rPr>
        <w:t xml:space="preserve"> муниципального района «Прохоровский район» Белгородской области</w:t>
      </w:r>
      <w:r w:rsidR="0082153E">
        <w:rPr>
          <w:rFonts w:ascii="Times New Roman" w:hAnsi="Times New Roman" w:cs="Times New Roman"/>
          <w:sz w:val="28"/>
          <w:szCs w:val="28"/>
        </w:rPr>
        <w:t>.</w:t>
      </w:r>
    </w:p>
    <w:p w:rsidR="001D22E4" w:rsidRPr="007C6A37" w:rsidRDefault="00361B02" w:rsidP="0062301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C6A37">
        <w:rPr>
          <w:rFonts w:ascii="Times New Roman" w:hAnsi="Times New Roman" w:cs="Times New Roman"/>
          <w:sz w:val="28"/>
          <w:szCs w:val="28"/>
        </w:rPr>
        <w:t xml:space="preserve">2. </w:t>
      </w:r>
      <w:r w:rsidR="001D22E4" w:rsidRPr="007C6A37">
        <w:rPr>
          <w:rFonts w:ascii="Times New Roman" w:hAnsi="Times New Roman" w:cs="Times New Roman"/>
          <w:sz w:val="28"/>
          <w:szCs w:val="28"/>
        </w:rPr>
        <w:t>Признать утратившим силу с 1 января 202</w:t>
      </w:r>
      <w:r w:rsidR="003B371B">
        <w:rPr>
          <w:rFonts w:ascii="Times New Roman" w:hAnsi="Times New Roman" w:cs="Times New Roman"/>
          <w:sz w:val="28"/>
          <w:szCs w:val="28"/>
        </w:rPr>
        <w:t>5</w:t>
      </w:r>
      <w:r w:rsidR="00E4602B">
        <w:rPr>
          <w:rFonts w:ascii="Times New Roman" w:hAnsi="Times New Roman" w:cs="Times New Roman"/>
          <w:sz w:val="28"/>
          <w:szCs w:val="28"/>
        </w:rPr>
        <w:t>года распоряжение администрации</w:t>
      </w:r>
      <w:r w:rsidR="00B4281C">
        <w:rPr>
          <w:rFonts w:ascii="Times New Roman" w:hAnsi="Times New Roman" w:cs="Times New Roman"/>
          <w:sz w:val="28"/>
          <w:szCs w:val="28"/>
        </w:rPr>
        <w:t xml:space="preserve"> </w:t>
      </w:r>
      <w:r w:rsidR="00474C85" w:rsidRPr="007C6A37">
        <w:rPr>
          <w:rFonts w:ascii="Times New Roman" w:hAnsi="Times New Roman" w:cs="Times New Roman"/>
          <w:sz w:val="28"/>
          <w:szCs w:val="28"/>
        </w:rPr>
        <w:t xml:space="preserve">от </w:t>
      </w:r>
      <w:r w:rsidR="00E4602B">
        <w:rPr>
          <w:rFonts w:ascii="Times New Roman" w:hAnsi="Times New Roman" w:cs="Times New Roman"/>
          <w:sz w:val="28"/>
          <w:szCs w:val="28"/>
        </w:rPr>
        <w:t>19.12.</w:t>
      </w:r>
      <w:bookmarkStart w:id="0" w:name="_GoBack"/>
      <w:bookmarkEnd w:id="0"/>
      <w:r w:rsidR="00E4602B" w:rsidRPr="00E4602B">
        <w:rPr>
          <w:rFonts w:ascii="Times New Roman" w:hAnsi="Times New Roman" w:cs="Times New Roman"/>
          <w:sz w:val="28"/>
          <w:szCs w:val="28"/>
        </w:rPr>
        <w:t>2023</w:t>
      </w:r>
      <w:r w:rsidR="001D22E4" w:rsidRPr="00E4602B">
        <w:rPr>
          <w:rFonts w:ascii="Times New Roman" w:hAnsi="Times New Roman" w:cs="Times New Roman"/>
          <w:sz w:val="28"/>
          <w:szCs w:val="28"/>
        </w:rPr>
        <w:t>г</w:t>
      </w:r>
      <w:r w:rsidR="00474C85" w:rsidRPr="00E4602B">
        <w:rPr>
          <w:rFonts w:ascii="Times New Roman" w:hAnsi="Times New Roman" w:cs="Times New Roman"/>
          <w:sz w:val="28"/>
          <w:szCs w:val="28"/>
        </w:rPr>
        <w:t>.</w:t>
      </w:r>
      <w:r w:rsidR="001D22E4" w:rsidRPr="00E4602B">
        <w:rPr>
          <w:rFonts w:ascii="Times New Roman" w:hAnsi="Times New Roman" w:cs="Times New Roman"/>
          <w:sz w:val="28"/>
          <w:szCs w:val="28"/>
        </w:rPr>
        <w:t xml:space="preserve"> № </w:t>
      </w:r>
      <w:r w:rsidR="00E4602B">
        <w:rPr>
          <w:rFonts w:ascii="Times New Roman" w:hAnsi="Times New Roman" w:cs="Times New Roman"/>
          <w:sz w:val="28"/>
          <w:szCs w:val="28"/>
        </w:rPr>
        <w:t>30р</w:t>
      </w:r>
      <w:r w:rsidR="001D22E4" w:rsidRPr="007C6A3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применения целевых статей классификации расходов, для составления и исполнения бюджета</w:t>
      </w:r>
      <w:r w:rsidR="00B4281C">
        <w:rPr>
          <w:rFonts w:ascii="Times New Roman" w:hAnsi="Times New Roman" w:cs="Times New Roman"/>
          <w:sz w:val="28"/>
          <w:szCs w:val="28"/>
        </w:rPr>
        <w:t xml:space="preserve"> </w:t>
      </w:r>
      <w:r w:rsidR="00E4602B">
        <w:rPr>
          <w:rFonts w:ascii="Times New Roman" w:hAnsi="Times New Roman" w:cs="Times New Roman"/>
          <w:sz w:val="28"/>
          <w:szCs w:val="28"/>
        </w:rPr>
        <w:t>на 2024 год»</w:t>
      </w:r>
      <w:r w:rsidR="00EF25EE">
        <w:rPr>
          <w:rFonts w:ascii="Times New Roman" w:hAnsi="Times New Roman" w:cs="Times New Roman"/>
          <w:sz w:val="28"/>
          <w:szCs w:val="28"/>
        </w:rPr>
        <w:t>.</w:t>
      </w:r>
    </w:p>
    <w:p w:rsidR="00A42171" w:rsidRDefault="001D22E4" w:rsidP="006230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6A37">
        <w:rPr>
          <w:rFonts w:ascii="Times New Roman" w:hAnsi="Times New Roman"/>
          <w:sz w:val="28"/>
          <w:szCs w:val="28"/>
        </w:rPr>
        <w:t>3.</w:t>
      </w:r>
      <w:r w:rsidR="00A42171">
        <w:rPr>
          <w:rFonts w:ascii="Times New Roman" w:hAnsi="Times New Roman"/>
          <w:sz w:val="28"/>
          <w:szCs w:val="28"/>
        </w:rPr>
        <w:t xml:space="preserve"> Установить, что коды (перечни кодов) бюджетной классификации, утверждённые настоящим распоряжение, применяются к правоотношениям, возникающим при составлении и исполнению бюджета </w:t>
      </w:r>
      <w:r w:rsidR="00497B41">
        <w:rPr>
          <w:rFonts w:ascii="Times New Roman" w:hAnsi="Times New Roman"/>
          <w:sz w:val="28"/>
          <w:szCs w:val="28"/>
        </w:rPr>
        <w:t>Петровского</w:t>
      </w:r>
      <w:r w:rsidR="00B4281C">
        <w:rPr>
          <w:rFonts w:ascii="Times New Roman" w:hAnsi="Times New Roman"/>
          <w:sz w:val="28"/>
          <w:szCs w:val="28"/>
        </w:rPr>
        <w:t xml:space="preserve"> </w:t>
      </w:r>
      <w:r w:rsidR="006D4F54">
        <w:rPr>
          <w:rFonts w:ascii="Times New Roman" w:hAnsi="Times New Roman"/>
          <w:sz w:val="28"/>
          <w:szCs w:val="28"/>
        </w:rPr>
        <w:t>сельского</w:t>
      </w:r>
      <w:r w:rsidR="00A42171">
        <w:rPr>
          <w:rFonts w:ascii="Times New Roman" w:hAnsi="Times New Roman"/>
          <w:sz w:val="28"/>
          <w:szCs w:val="28"/>
        </w:rPr>
        <w:t xml:space="preserve"> поселения муниципального района «Прохоровский район» Белгородской области, начиная с бюджета на 202</w:t>
      </w:r>
      <w:r w:rsidR="006D4F54">
        <w:rPr>
          <w:rFonts w:ascii="Times New Roman" w:hAnsi="Times New Roman"/>
          <w:sz w:val="28"/>
          <w:szCs w:val="28"/>
        </w:rPr>
        <w:t>5</w:t>
      </w:r>
      <w:r w:rsidR="00A42171">
        <w:rPr>
          <w:rFonts w:ascii="Times New Roman" w:hAnsi="Times New Roman"/>
          <w:sz w:val="28"/>
          <w:szCs w:val="28"/>
        </w:rPr>
        <w:t xml:space="preserve"> год.</w:t>
      </w:r>
    </w:p>
    <w:p w:rsidR="001D22E4" w:rsidRPr="007C6A37" w:rsidRDefault="00A42171" w:rsidP="00623019">
      <w:pPr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22E4" w:rsidRPr="007C6A37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497B41">
        <w:rPr>
          <w:rFonts w:ascii="Times New Roman" w:hAnsi="Times New Roman" w:cs="Times New Roman"/>
          <w:sz w:val="28"/>
          <w:szCs w:val="28"/>
        </w:rPr>
        <w:t>Петровского</w:t>
      </w:r>
      <w:r w:rsidR="00B4281C">
        <w:rPr>
          <w:rFonts w:ascii="Times New Roman" w:hAnsi="Times New Roman" w:cs="Times New Roman"/>
          <w:sz w:val="28"/>
          <w:szCs w:val="28"/>
        </w:rPr>
        <w:t xml:space="preserve"> </w:t>
      </w:r>
      <w:r w:rsidR="006D4F54">
        <w:rPr>
          <w:rFonts w:ascii="Times New Roman" w:hAnsi="Times New Roman" w:cs="Times New Roman"/>
          <w:sz w:val="28"/>
          <w:szCs w:val="28"/>
        </w:rPr>
        <w:t>сельского</w:t>
      </w:r>
      <w:r w:rsidR="001D22E4" w:rsidRPr="007C6A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4281C">
        <w:rPr>
          <w:rFonts w:ascii="Times New Roman" w:hAnsi="Times New Roman" w:cs="Times New Roman"/>
          <w:sz w:val="28"/>
          <w:szCs w:val="28"/>
        </w:rPr>
        <w:t xml:space="preserve"> </w:t>
      </w:r>
      <w:r w:rsidR="006D4F54" w:rsidRPr="006D4F54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 w:rsidR="001D22E4" w:rsidRPr="007C6A37">
        <w:rPr>
          <w:rFonts w:ascii="Times New Roman" w:hAnsi="Times New Roman" w:cs="Times New Roman"/>
          <w:sz w:val="28"/>
          <w:szCs w:val="28"/>
        </w:rPr>
        <w:t>.</w:t>
      </w:r>
    </w:p>
    <w:p w:rsidR="00CD4536" w:rsidRDefault="00A42171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4536" w:rsidRPr="007C6A37">
        <w:rPr>
          <w:rFonts w:ascii="Times New Roman" w:hAnsi="Times New Roman" w:cs="Times New Roman"/>
          <w:sz w:val="28"/>
          <w:szCs w:val="28"/>
        </w:rPr>
        <w:t xml:space="preserve">. Контроль, за исполнением </w:t>
      </w:r>
      <w:r w:rsidR="00754C25" w:rsidRPr="007C6A3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D22E4" w:rsidRPr="007C6A3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54C25" w:rsidRPr="007C6A37">
        <w:rPr>
          <w:rFonts w:ascii="Times New Roman" w:hAnsi="Times New Roman" w:cs="Times New Roman"/>
          <w:sz w:val="28"/>
          <w:szCs w:val="28"/>
        </w:rPr>
        <w:t>.</w:t>
      </w:r>
    </w:p>
    <w:p w:rsidR="00164C67" w:rsidRPr="00164C67" w:rsidRDefault="00164C67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52ABE" w:rsidRPr="007C6A37" w:rsidRDefault="00164C67" w:rsidP="0025416A">
      <w:pPr>
        <w:jc w:val="both"/>
        <w:rPr>
          <w:rFonts w:ascii="Times New Roman" w:hAnsi="Times New Roman" w:cs="Times New Roman"/>
          <w:sz w:val="28"/>
          <w:szCs w:val="28"/>
        </w:rPr>
      </w:pPr>
      <w:r w:rsidRPr="00164C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9790" cy="1178177"/>
            <wp:effectExtent l="19050" t="0" r="381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7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54" w:rsidRDefault="006D4F54" w:rsidP="00A0618C">
      <w:pPr>
        <w:ind w:firstLine="4800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164C67" w:rsidRPr="00164C67" w:rsidRDefault="00164C67" w:rsidP="00A0618C">
      <w:pPr>
        <w:ind w:firstLine="48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150D4" w:rsidRPr="00164C67" w:rsidRDefault="00164C67" w:rsidP="00164C67">
      <w:pPr>
        <w:ind w:firstLine="48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0618C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6D4F54" w:rsidRDefault="00754C25" w:rsidP="00A0618C">
      <w:pPr>
        <w:ind w:firstLine="4800"/>
        <w:rPr>
          <w:rFonts w:ascii="Times New Roman" w:hAnsi="Times New Roman" w:cs="Times New Roman"/>
          <w:bCs/>
          <w:sz w:val="24"/>
          <w:szCs w:val="24"/>
        </w:rPr>
      </w:pPr>
      <w:r w:rsidRPr="007C6A37">
        <w:rPr>
          <w:rFonts w:ascii="Times New Roman" w:hAnsi="Times New Roman" w:cs="Times New Roman"/>
          <w:bCs/>
          <w:sz w:val="24"/>
          <w:szCs w:val="24"/>
        </w:rPr>
        <w:t>распоряжение</w:t>
      </w:r>
      <w:r w:rsidR="00A0618C">
        <w:rPr>
          <w:rFonts w:ascii="Times New Roman" w:hAnsi="Times New Roman" w:cs="Times New Roman"/>
          <w:bCs/>
          <w:sz w:val="24"/>
          <w:szCs w:val="24"/>
        </w:rPr>
        <w:t>м</w:t>
      </w:r>
      <w:r w:rsidRPr="007C6A3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A0618C" w:rsidRDefault="00497B41" w:rsidP="00A0618C">
      <w:pPr>
        <w:ind w:firstLine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Петровского</w:t>
      </w:r>
      <w:r w:rsidR="00B4281C">
        <w:rPr>
          <w:rFonts w:ascii="Times New Roman" w:hAnsi="Times New Roman" w:cs="Times New Roman"/>
          <w:sz w:val="24"/>
          <w:szCs w:val="24"/>
        </w:rPr>
        <w:t xml:space="preserve"> </w:t>
      </w:r>
      <w:r w:rsidR="006D4F54">
        <w:rPr>
          <w:rFonts w:ascii="Times New Roman" w:hAnsi="Times New Roman" w:cs="Times New Roman"/>
          <w:sz w:val="24"/>
          <w:szCs w:val="24"/>
        </w:rPr>
        <w:t>сельского</w:t>
      </w:r>
    </w:p>
    <w:p w:rsidR="006D4F54" w:rsidRDefault="006150D4" w:rsidP="006D4F54">
      <w:pPr>
        <w:ind w:firstLine="4800"/>
        <w:rPr>
          <w:rFonts w:ascii="Times New Roman" w:hAnsi="Times New Roman" w:cs="Times New Roman"/>
          <w:sz w:val="24"/>
          <w:szCs w:val="24"/>
        </w:rPr>
      </w:pPr>
      <w:r w:rsidRPr="007C6A37">
        <w:rPr>
          <w:rFonts w:ascii="Times New Roman" w:hAnsi="Times New Roman" w:cs="Times New Roman"/>
          <w:sz w:val="24"/>
          <w:szCs w:val="24"/>
        </w:rPr>
        <w:t>поселения</w:t>
      </w:r>
      <w:r w:rsidR="00A0618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4F54" w:rsidRDefault="006D4F54" w:rsidP="006D4F54">
      <w:pPr>
        <w:ind w:firstLine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«Прохоровский </w:t>
      </w:r>
      <w:r w:rsidR="00A0618C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A0618C" w:rsidRPr="006D4F54" w:rsidRDefault="00A0618C" w:rsidP="006D4F54">
      <w:pPr>
        <w:ind w:firstLine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754C25" w:rsidRPr="007C6A37" w:rsidRDefault="00754C25" w:rsidP="00A0618C">
      <w:pPr>
        <w:ind w:firstLine="48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281C">
        <w:rPr>
          <w:rFonts w:ascii="Times New Roman" w:hAnsi="Times New Roman" w:cs="Times New Roman"/>
          <w:sz w:val="24"/>
          <w:szCs w:val="24"/>
        </w:rPr>
        <w:t>№</w:t>
      </w:r>
      <w:r w:rsidR="00B4281C">
        <w:rPr>
          <w:rFonts w:ascii="Times New Roman" w:hAnsi="Times New Roman" w:cs="Times New Roman"/>
          <w:sz w:val="24"/>
          <w:szCs w:val="24"/>
        </w:rPr>
        <w:t>37</w:t>
      </w:r>
      <w:r w:rsidR="00E452F6" w:rsidRPr="00B4281C">
        <w:rPr>
          <w:rFonts w:ascii="Times New Roman" w:hAnsi="Times New Roman" w:cs="Times New Roman"/>
          <w:sz w:val="24"/>
          <w:szCs w:val="24"/>
        </w:rPr>
        <w:t xml:space="preserve">-р </w:t>
      </w:r>
      <w:r w:rsidRPr="00B4281C">
        <w:rPr>
          <w:rFonts w:ascii="Times New Roman" w:hAnsi="Times New Roman" w:cs="Times New Roman"/>
          <w:sz w:val="24"/>
          <w:szCs w:val="24"/>
        </w:rPr>
        <w:t xml:space="preserve">от </w:t>
      </w:r>
      <w:r w:rsidR="00B4281C">
        <w:rPr>
          <w:rFonts w:ascii="Times New Roman" w:hAnsi="Times New Roman" w:cs="Times New Roman"/>
          <w:sz w:val="24"/>
          <w:szCs w:val="24"/>
        </w:rPr>
        <w:t xml:space="preserve">25 </w:t>
      </w:r>
      <w:r w:rsidR="00A0618C" w:rsidRPr="00B4281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4281C">
        <w:rPr>
          <w:rFonts w:ascii="Times New Roman" w:hAnsi="Times New Roman" w:cs="Times New Roman"/>
          <w:sz w:val="24"/>
          <w:szCs w:val="24"/>
        </w:rPr>
        <w:t>20</w:t>
      </w:r>
      <w:r w:rsidR="00A0618C" w:rsidRPr="00B4281C">
        <w:rPr>
          <w:rFonts w:ascii="Times New Roman" w:hAnsi="Times New Roman" w:cs="Times New Roman"/>
          <w:sz w:val="24"/>
          <w:szCs w:val="24"/>
        </w:rPr>
        <w:t>2</w:t>
      </w:r>
      <w:r w:rsidR="006D4F54" w:rsidRPr="00B4281C">
        <w:rPr>
          <w:rFonts w:ascii="Times New Roman" w:hAnsi="Times New Roman" w:cs="Times New Roman"/>
          <w:sz w:val="24"/>
          <w:szCs w:val="24"/>
        </w:rPr>
        <w:t>4</w:t>
      </w:r>
      <w:r w:rsidR="00A0618C" w:rsidRPr="00B428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00893" w:rsidRDefault="00000893" w:rsidP="000008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8C" w:rsidRPr="007C6A37" w:rsidRDefault="00A0618C" w:rsidP="000008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93" w:rsidRPr="007C6A37" w:rsidRDefault="00000893" w:rsidP="00000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3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00893" w:rsidRPr="007C6A37" w:rsidRDefault="00000893" w:rsidP="00754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37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r w:rsidR="00A42171">
        <w:rPr>
          <w:rFonts w:ascii="Times New Roman" w:hAnsi="Times New Roman" w:cs="Times New Roman"/>
          <w:b/>
          <w:sz w:val="28"/>
          <w:szCs w:val="28"/>
        </w:rPr>
        <w:t>бюджетной классификации Российской Федерации в части</w:t>
      </w:r>
      <w:r w:rsidRPr="007C6A37">
        <w:rPr>
          <w:rFonts w:ascii="Times New Roman" w:hAnsi="Times New Roman" w:cs="Times New Roman"/>
          <w:b/>
          <w:sz w:val="28"/>
          <w:szCs w:val="28"/>
        </w:rPr>
        <w:t>,</w:t>
      </w:r>
      <w:r w:rsidR="00B42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171">
        <w:rPr>
          <w:rFonts w:ascii="Times New Roman" w:hAnsi="Times New Roman" w:cs="Times New Roman"/>
          <w:b/>
          <w:sz w:val="28"/>
          <w:szCs w:val="28"/>
        </w:rPr>
        <w:t xml:space="preserve">относящийся к </w:t>
      </w:r>
      <w:r w:rsidR="00361B02" w:rsidRPr="007C6A37">
        <w:rPr>
          <w:rFonts w:ascii="Times New Roman" w:hAnsi="Times New Roman" w:cs="Times New Roman"/>
          <w:b/>
          <w:sz w:val="28"/>
          <w:szCs w:val="28"/>
        </w:rPr>
        <w:t>бюджет</w:t>
      </w:r>
      <w:r w:rsidR="00A42171">
        <w:rPr>
          <w:rFonts w:ascii="Times New Roman" w:hAnsi="Times New Roman" w:cs="Times New Roman"/>
          <w:b/>
          <w:sz w:val="28"/>
          <w:szCs w:val="28"/>
        </w:rPr>
        <w:t>у</w:t>
      </w:r>
      <w:r w:rsidR="00B42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B41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B42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F5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54C25" w:rsidRPr="007C6A3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0618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«Прохоровский район» Белгородской области</w:t>
      </w:r>
    </w:p>
    <w:p w:rsidR="00560C8C" w:rsidRPr="007C6A37" w:rsidRDefault="00560C8C" w:rsidP="00560C8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порядок применения бюджетной классификации Российской Федерации в части, относящейся к бюджету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муниципального района «Прохоровский район» Белгородской области (далее –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Целевые статьи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привязку бюджетных ассигнований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структурным элементам и (или) направлениями расходов непрограммных направлений деятельности орган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указанных в ведомственной структуре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подлежащим исполнению за счет средств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Структура кода целевой статьи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десяти разрядов и включает следующие составные части:</w:t>
      </w:r>
    </w:p>
    <w:tbl>
      <w:tblPr>
        <w:tblpPr w:leftFromText="180" w:rightFromText="180" w:vertAnchor="text" w:horzAnchor="margin" w:tblpY="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3"/>
        <w:gridCol w:w="969"/>
        <w:gridCol w:w="2264"/>
        <w:gridCol w:w="855"/>
        <w:gridCol w:w="823"/>
        <w:gridCol w:w="737"/>
        <w:gridCol w:w="850"/>
        <w:gridCol w:w="709"/>
        <w:gridCol w:w="709"/>
        <w:gridCol w:w="708"/>
      </w:tblGrid>
      <w:tr w:rsidR="003B371B" w:rsidRPr="003B371B" w:rsidTr="009C7552">
        <w:tc>
          <w:tcPr>
            <w:tcW w:w="9747" w:type="dxa"/>
            <w:gridSpan w:val="10"/>
            <w:shd w:val="clear" w:color="auto" w:fill="auto"/>
            <w:vAlign w:val="center"/>
          </w:tcPr>
          <w:p w:rsidR="003B371B" w:rsidRPr="003B371B" w:rsidRDefault="003B371B" w:rsidP="003B371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3B371B" w:rsidRPr="003B371B" w:rsidTr="009C7552">
        <w:tc>
          <w:tcPr>
            <w:tcW w:w="6034" w:type="dxa"/>
            <w:gridSpan w:val="5"/>
            <w:shd w:val="clear" w:color="auto" w:fill="auto"/>
            <w:vAlign w:val="center"/>
          </w:tcPr>
          <w:p w:rsidR="003B371B" w:rsidRPr="003B371B" w:rsidRDefault="003B371B" w:rsidP="003B371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3713" w:type="dxa"/>
            <w:gridSpan w:val="5"/>
            <w:vMerge w:val="restart"/>
            <w:shd w:val="clear" w:color="auto" w:fill="auto"/>
            <w:vAlign w:val="center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3B371B" w:rsidRPr="003B371B" w:rsidTr="009C7552">
        <w:tc>
          <w:tcPr>
            <w:tcW w:w="2092" w:type="dxa"/>
            <w:gridSpan w:val="2"/>
            <w:shd w:val="clear" w:color="auto" w:fill="auto"/>
            <w:vAlign w:val="center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(непрограммное) направление деятельности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3713" w:type="dxa"/>
            <w:gridSpan w:val="5"/>
            <w:vMerge/>
            <w:shd w:val="clear" w:color="auto" w:fill="auto"/>
            <w:vAlign w:val="center"/>
          </w:tcPr>
          <w:p w:rsidR="003B371B" w:rsidRPr="003B371B" w:rsidRDefault="003B371B" w:rsidP="003B371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371B" w:rsidRPr="003B371B" w:rsidTr="009C7552">
        <w:tc>
          <w:tcPr>
            <w:tcW w:w="1123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3B371B" w:rsidRPr="003B371B" w:rsidRDefault="003B371B" w:rsidP="003B371B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3B371B" w:rsidRPr="003B371B" w:rsidRDefault="003B371B" w:rsidP="003B37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3B371B" w:rsidRPr="003B371B" w:rsidRDefault="003B371B" w:rsidP="003B37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23" w:type="dxa"/>
            <w:shd w:val="clear" w:color="auto" w:fill="auto"/>
          </w:tcPr>
          <w:p w:rsidR="003B371B" w:rsidRPr="003B371B" w:rsidRDefault="003B371B" w:rsidP="003B371B">
            <w:pPr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</w:tbl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программного (непрограммного) направления деятельности (8 – 9 разряды кода целевой статьи расходов), предназначенный для кодирования бюджетных ассигнований по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направлениями расходов непрограммных направлений деятельности органов местного самоуправления, утвержденных ведомственной структурой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 разряд кода целевой статьи расходов, предназначенный для кодирования бюджетных ассигнований по типам структурных элементов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элементам непрограммных направлений деятельности, а также расходам, детализирующим непрограммные направления деятельности органов местного самоуправления.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расходов бюджета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 следующие типы структурных элементов: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-региональные проекты.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проект должен обеспечивать достижение и (или) вклад в достижение целей и (или) показателей и мероприятий (результатов) федерального проекта, входящего в состав национального проекта, и (или) структурных элементов муниципальной программы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муниципальной программы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 программы).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проекты могут иметь следующие типы: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региональный проект, входящий в национальный проект – проект, направленный на достижение целей, показателей и решение задач национального проекта, создаваемый как отдельный региональный проект, соответствующий федеральному проекту, входящему в национальный проект;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региональный проект, не входящий в национальный проект – проект, направленный на достижение целей, показателей и решение задач структурного элемента муниципальной программы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входящего в состав национального проекта;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-ведомственные проекты.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проект – проект, формируемый в случае, если реализация мероприятий (результатов) не направлена на достижение показателей и результатов структурного элемента муниципальной программы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-комплексы процессных мероприятий.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процессных мероприятий включают мероприятия (результаты), содержащие непосредственный итог действий, совершаемых для решения задач соответствующего структурного элемента;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-отдельные мероприятия, направленные на ликвидацию последствий чрезвычайных ситуаций.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структурного элемента (11 – 12 разряды кода целевых статей расходов), предназначенный для кодирования бюджетных ассигнований по региональным и ведомственным проектам, комплексам процессных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в рамках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отдельным мероприятиям, направленных на финансовое обеспечение деятельности органов местного самоуправления, в рамках непрограммных направлений деятельности;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направления расходов (13 – 17 разряды кода целевых статей расходов), предназначенный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регионального проекта, ведомственного проекта.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статьям расходов бюджета муниципального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B, C, D, E, F, G, H, I, J, K, L, M, N, P, Q, R, S, T, U, V, W, Y, Z.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применения целевых статей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в разделе 1 настоящего Порядка.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публичных нормативных выплат подлежат отражению по соответствующим целевым статьям, содержащим направления расходов, указанным в разделе 2. «Направления расходов, предназначенные для отражения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публичных нормативных выплат».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универсальных направлений расходов, которые могут применяться в различных целевых статьях, в рамках структурных элементов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муниципального района «Прохоровский район» Белгородской области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разделом 3. «Универсальные направления расходов, увязываемые с целевыми статьями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направлениями расходов непрограммных направлений деятельности органов местного самоуправления».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Увязка направлений расходов со структурными элементами муниципальной программы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B42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муниципального района «Прохоровский район» Белгородской области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по следующей структуре кода целевой статьи:</w:t>
      </w:r>
    </w:p>
    <w:p w:rsidR="003B371B" w:rsidRPr="003B371B" w:rsidRDefault="003B371B" w:rsidP="003B37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3" w:type="dxa"/>
        <w:tblInd w:w="108" w:type="dxa"/>
        <w:tblLook w:val="00A0"/>
      </w:tblPr>
      <w:tblGrid>
        <w:gridCol w:w="2573"/>
        <w:gridCol w:w="6770"/>
      </w:tblGrid>
      <w:tr w:rsidR="003B371B" w:rsidRPr="003B371B" w:rsidTr="004A1736">
        <w:trPr>
          <w:trHeight w:val="294"/>
        </w:trPr>
        <w:tc>
          <w:tcPr>
            <w:tcW w:w="2573" w:type="dxa"/>
          </w:tcPr>
          <w:p w:rsidR="003B371B" w:rsidRPr="003B371B" w:rsidRDefault="003B371B" w:rsidP="004860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XX </w:t>
            </w: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6770" w:type="dxa"/>
          </w:tcPr>
          <w:p w:rsidR="003B371B" w:rsidRPr="003B371B" w:rsidRDefault="003B371B" w:rsidP="006D4F5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49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 w:rsidR="00B4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F54" w:rsidRPr="006D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9C7552" w:rsidRPr="009C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муниципального района «Прохоровский район» Белгородской области</w:t>
            </w:r>
          </w:p>
        </w:tc>
      </w:tr>
      <w:tr w:rsidR="003B371B" w:rsidRPr="003B371B" w:rsidTr="004A1736">
        <w:trPr>
          <w:trHeight w:val="602"/>
        </w:trPr>
        <w:tc>
          <w:tcPr>
            <w:tcW w:w="2573" w:type="dxa"/>
          </w:tcPr>
          <w:p w:rsidR="003B371B" w:rsidRPr="003B371B" w:rsidRDefault="003B371B" w:rsidP="004860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 </w:t>
            </w: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6770" w:type="dxa"/>
          </w:tcPr>
          <w:p w:rsidR="003B371B" w:rsidRPr="003B371B" w:rsidRDefault="003B371B" w:rsidP="006D4F5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структурного элемента муниципальной программы </w:t>
            </w:r>
            <w:r w:rsidR="00497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 w:rsidR="00B42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4F54" w:rsidRPr="006D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9C7552" w:rsidRPr="009C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муниципального района «Прохоровский район» Белгородской области</w:t>
            </w:r>
          </w:p>
        </w:tc>
      </w:tr>
      <w:tr w:rsidR="003B371B" w:rsidRPr="003B371B" w:rsidTr="004A1736">
        <w:trPr>
          <w:trHeight w:val="602"/>
        </w:trPr>
        <w:tc>
          <w:tcPr>
            <w:tcW w:w="2573" w:type="dxa"/>
          </w:tcPr>
          <w:p w:rsidR="003B371B" w:rsidRPr="003B371B" w:rsidRDefault="003B371B" w:rsidP="004860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X</w:t>
            </w: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XX </w:t>
            </w: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70" w:type="dxa"/>
          </w:tcPr>
          <w:p w:rsidR="003B371B" w:rsidRPr="003B371B" w:rsidRDefault="003B371B" w:rsidP="003B371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и ведомственный проект, комплекс процессных мероприятий</w:t>
            </w:r>
          </w:p>
        </w:tc>
      </w:tr>
      <w:tr w:rsidR="003B371B" w:rsidRPr="003B371B" w:rsidTr="004A1736">
        <w:trPr>
          <w:trHeight w:val="952"/>
        </w:trPr>
        <w:tc>
          <w:tcPr>
            <w:tcW w:w="2573" w:type="dxa"/>
          </w:tcPr>
          <w:p w:rsidR="003B371B" w:rsidRPr="003B371B" w:rsidRDefault="003B371B" w:rsidP="004860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XX X XX</w:t>
            </w: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XXXX</w:t>
            </w:r>
          </w:p>
        </w:tc>
        <w:tc>
          <w:tcPr>
            <w:tcW w:w="6770" w:type="dxa"/>
          </w:tcPr>
          <w:p w:rsidR="003B371B" w:rsidRPr="003B371B" w:rsidRDefault="003B371B" w:rsidP="003B371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на реализацию регионального проекта, ведомственного проекта, комплекса процессных мероприятий</w:t>
            </w:r>
          </w:p>
        </w:tc>
      </w:tr>
    </w:tbl>
    <w:p w:rsidR="003B371B" w:rsidRPr="003B371B" w:rsidRDefault="003B371B" w:rsidP="003B37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Увязка направлений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непрограммными направлениями деятельности устанавливается по следующей структуре кода целевой статьи:</w:t>
      </w:r>
    </w:p>
    <w:p w:rsidR="003B371B" w:rsidRPr="003B371B" w:rsidRDefault="003B371B" w:rsidP="003B371B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4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40"/>
        <w:gridCol w:w="6107"/>
      </w:tblGrid>
      <w:tr w:rsidR="003B371B" w:rsidRPr="003B371B" w:rsidTr="004A1736">
        <w:trPr>
          <w:trHeight w:val="288"/>
        </w:trPr>
        <w:tc>
          <w:tcPr>
            <w:tcW w:w="3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3B37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9X 0 00 00000</w:t>
            </w:r>
          </w:p>
        </w:tc>
        <w:tc>
          <w:tcPr>
            <w:tcW w:w="6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4A17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</w:tr>
      <w:tr w:rsidR="003B371B" w:rsidRPr="003B371B" w:rsidTr="004A1736">
        <w:trPr>
          <w:trHeight w:val="288"/>
        </w:trPr>
        <w:tc>
          <w:tcPr>
            <w:tcW w:w="3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3B37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9X X 00 00000</w:t>
            </w:r>
          </w:p>
        </w:tc>
        <w:tc>
          <w:tcPr>
            <w:tcW w:w="6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4A17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непрограммного направления деятельности</w:t>
            </w:r>
          </w:p>
        </w:tc>
      </w:tr>
      <w:tr w:rsidR="003B371B" w:rsidRPr="003B371B" w:rsidTr="004A1736">
        <w:trPr>
          <w:trHeight w:val="277"/>
        </w:trPr>
        <w:tc>
          <w:tcPr>
            <w:tcW w:w="3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3B37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9X X 00 XXXXX</w:t>
            </w:r>
          </w:p>
        </w:tc>
        <w:tc>
          <w:tcPr>
            <w:tcW w:w="6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4A17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реализации непрограммных расходов</w:t>
            </w:r>
          </w:p>
        </w:tc>
      </w:tr>
    </w:tbl>
    <w:p w:rsidR="003B371B" w:rsidRPr="003B371B" w:rsidRDefault="003B371B" w:rsidP="003B371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направлений расходов, содержащие значения S0000 - S9990, используются, если иное не установлено настоящим Порядком: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S0000 - S9990 - для отражения расходов местных бюджетов, в целях софинансирования (в том числе в полном объеме) которых из бюджетов субъектов Российской Федерации предоставляются местным бюджетам субсидии и иные межбюджетные трансферты, которые не софинансируются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увеличения общего объема бюджетных ассигнований на финансовое обеспечение расходных обязательств Прохоровского района на реализацию мероприятия (результата) относительно соглашения о предоставлении субсидии (иного межбюджетного трансферта, имеющего целевое назначение) из федерального и (или) областного бюджетов (далее в целях настоящего пункта - Соглашение), в том числе в связи с увеличением (удорожанием)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или стоимости приобретения объекта недвижимого имущества, бюджетные ассигнования (расходы)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 сумме указанного увеличения (удорожания) подлежат отражению по целевой статье, содержащей направление расходов с кодом А0000-А9990, где первый разряд - буква «А» русского алфавита, второй - четвертый разряды данного кода соответствуют второму - четвертому разрядам кода направления расходов федерального бюджета (50000-59990), по которому предоставляется межбюджетный трансферт в бюджет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определенного в Соглашении мероприятия (результата). 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направлений расходов, содержащие значения 9Д000-9Д999, используются для отражения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осуществляемых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счет бюджетных ассигнований муниципальных дорожных фондов, на исполнение расходных обязательств, в целях финансового обеспечения или софинансирования которых из федерального бюджета не предоставляются межбюджетные трансферты, бюджетные кредиты на финансовое обеспечение реализации инфраструктурных проектов или специальные казначейские кредиты, в том числе на: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9Д000-9Д199 -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9Д800-9Д899 - прочие расходы за счет бюджетных ассигнований дорожного фонда.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направлений расходов 9Д000-9Д999 детализируются в бюджете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 и 5 разрядах кода при необходимости.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направлений расходов 9Д000-9Д999 также используются для отражения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межбюджетных трансфертов из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финансового обеспечения или софинансирования расходных обязательств по указанным направлениям использования.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исполнении средств резервного фонда администрации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F4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B7312"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вышеуказанные расходы подлежат отражению по разделам и подразделам классификации расходов бюджета, исходя из их отраслевой и ведомственной принадлежности с указанием направлений их использования и применением детализации пятого разряда направления расходов (17 разряд кода целевых статей расходов), содержащего значение «0» буквой «Ф».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средств на исполнение мероприятий, связанных с проведением специальной военной операции на территории Украины, Донецкой Народной Республики, Луганской Народной Республики, Запорожской и Херсонской областей, включая расходы за счет средств резервного фонда Правительства Белгородской области (администрации Прохоровского района), вышеуказанные расходы подлежат отражению по разделам и подразделам классификации расходов бюджета, исходя из их отраслевой и ведомственной принадлежности, с сохранением структурного элемента (11-12 разряды кода целевых статей расходов) XX X 55 XXXXX «Дополнительные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граждан».</w:t>
      </w:r>
    </w:p>
    <w:p w:rsidR="009F163B" w:rsidRPr="007C6A37" w:rsidRDefault="003B371B" w:rsidP="00DC011A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статей расходов бюджета </w:t>
      </w:r>
      <w:r w:rsid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</w:t>
      </w:r>
      <w:r w:rsidRPr="003B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приложении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Порядку. </w:t>
      </w:r>
    </w:p>
    <w:p w:rsidR="009F163B" w:rsidRPr="00F63F32" w:rsidRDefault="00CF7BBF" w:rsidP="00F63F32">
      <w:pPr>
        <w:pStyle w:val="a5"/>
        <w:numPr>
          <w:ilvl w:val="0"/>
          <w:numId w:val="12"/>
        </w:numPr>
        <w:autoSpaceDE w:val="0"/>
        <w:autoSpaceDN w:val="0"/>
        <w:adjustRightInd w:val="0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</w:t>
      </w:r>
      <w:r w:rsidR="009F163B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равила </w:t>
      </w:r>
      <w:r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применения </w:t>
      </w:r>
      <w:r w:rsidR="009F163B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целевы</w:t>
      </w:r>
      <w:r w:rsidR="00F63F32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х</w:t>
      </w:r>
      <w:r w:rsidR="009F163B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стат</w:t>
      </w:r>
      <w:r w:rsidR="00F63F32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ей расходов бюджета поселения</w:t>
      </w:r>
    </w:p>
    <w:p w:rsidR="00F63F32" w:rsidRPr="00F63F32" w:rsidRDefault="00F63F32" w:rsidP="00F63F32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3F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бюджета поселения подлежат отражению по соответствующим целевым статьям расходов.</w:t>
      </w:r>
    </w:p>
    <w:p w:rsidR="00556380" w:rsidRPr="007C6A37" w:rsidRDefault="00556380" w:rsidP="009F163B">
      <w:pPr>
        <w:autoSpaceDE w:val="0"/>
        <w:autoSpaceDN w:val="0"/>
        <w:adjustRightInd w:val="0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772A5" w:rsidRPr="00556380" w:rsidRDefault="00556380" w:rsidP="005563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01.0.00.00000 </w:t>
      </w:r>
      <w:r w:rsidR="008772A5" w:rsidRPr="0055638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="00497B41">
        <w:rPr>
          <w:rFonts w:ascii="Times New Roman" w:hAnsi="Times New Roman" w:cs="Times New Roman"/>
          <w:b/>
          <w:bCs/>
          <w:sz w:val="28"/>
          <w:szCs w:val="28"/>
        </w:rPr>
        <w:t>Петровского</w:t>
      </w:r>
      <w:r w:rsidR="00F42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4F54" w:rsidRPr="006D4F5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5B7312" w:rsidRPr="005B731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8772A5" w:rsidRPr="005563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B7312">
        <w:rPr>
          <w:rFonts w:ascii="Times New Roman" w:hAnsi="Times New Roman" w:cs="Times New Roman"/>
          <w:b/>
          <w:bCs/>
          <w:sz w:val="28"/>
          <w:szCs w:val="28"/>
        </w:rPr>
        <w:t>Устойчивое</w:t>
      </w:r>
      <w:r w:rsidR="008772A5" w:rsidRPr="00556380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 w:rsidR="005B7312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 w:rsidR="00F42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7B41">
        <w:rPr>
          <w:rFonts w:ascii="Times New Roman" w:hAnsi="Times New Roman" w:cs="Times New Roman"/>
          <w:b/>
          <w:bCs/>
          <w:sz w:val="28"/>
          <w:szCs w:val="28"/>
        </w:rPr>
        <w:t>Петровского</w:t>
      </w:r>
      <w:r w:rsidR="00F42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24" w:rsidRPr="005B6D2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1F59F9" w:rsidRPr="00556380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F42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D2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«Прохоровский район» Белгородской области</w:t>
      </w:r>
      <w:r w:rsidR="008772A5" w:rsidRPr="005563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7312" w:rsidRDefault="005B7312" w:rsidP="00DC011A">
      <w:pPr>
        <w:autoSpaceDE w:val="0"/>
        <w:autoSpaceDN w:val="0"/>
        <w:adjustRightInd w:val="0"/>
        <w:ind w:firstLineChars="257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программы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F4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«Устойчивое развитие территории </w:t>
      </w:r>
      <w:r w:rsidR="0049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="00F4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«Прохоровский район» Белгородской области</w:t>
      </w: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осуществляемые по следующим структурным элементам муниципальной программы:</w:t>
      </w:r>
    </w:p>
    <w:p w:rsidR="005B7312" w:rsidRPr="005B7312" w:rsidRDefault="005B7312" w:rsidP="005B7312">
      <w:pPr>
        <w:jc w:val="center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4 00 00000 </w:t>
      </w:r>
      <w:r w:rsidRPr="005B7312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Комплексы процессных мероприятий</w:t>
      </w:r>
    </w:p>
    <w:p w:rsidR="005B7312" w:rsidRPr="005B7312" w:rsidRDefault="005B7312" w:rsidP="00DC011A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по следующим комплексам процессных мероприятий, в том числе:</w:t>
      </w:r>
    </w:p>
    <w:p w:rsidR="005B7312" w:rsidRPr="005B7312" w:rsidRDefault="005B7312" w:rsidP="005B7312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01 00000 Комплекс процессных мероприятий «Развитие информационного общества» </w:t>
      </w:r>
    </w:p>
    <w:p w:rsidR="005B7312" w:rsidRPr="00DC011A" w:rsidRDefault="005B7312" w:rsidP="00DC011A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 w:rsidR="005E0A2C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5B7312" w:rsidRPr="007C6A37" w:rsidRDefault="005B7312" w:rsidP="005B731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3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Pr="00615944">
        <w:rPr>
          <w:rFonts w:ascii="Times New Roman" w:eastAsia="Calibri" w:hAnsi="Times New Roman" w:cs="Times New Roman"/>
          <w:b/>
          <w:sz w:val="28"/>
          <w:szCs w:val="28"/>
        </w:rPr>
        <w:t>Развитие информационного общества</w:t>
      </w:r>
    </w:p>
    <w:p w:rsidR="008772A5" w:rsidRPr="00DC011A" w:rsidRDefault="005B7312" w:rsidP="00DC01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отражаются расходы бюджета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7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</w:t>
      </w:r>
      <w:r w:rsidRPr="004C4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4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являющихся средствами технического обеспечения, необходимого для функционирования информационных систем и компонентов ИКТ-инфраструктуры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4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запасных частей, комплектующих,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материалов ИКТ-оборудования; </w:t>
      </w:r>
      <w:r w:rsidRPr="00615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сопровождение, лиценз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ирование программного комплекса; </w:t>
      </w:r>
      <w:r w:rsidRPr="00615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информации в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системах органов власти.</w:t>
      </w:r>
    </w:p>
    <w:p w:rsidR="005E0A2C" w:rsidRPr="005B7312" w:rsidRDefault="005E0A2C" w:rsidP="005E0A2C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2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Комплекс процессных мероприятий «</w:t>
      </w:r>
      <w:r w:rsidRPr="005E0A2C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Повышение качества управления муниципальным имуществом и земельными ресурсами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» </w:t>
      </w:r>
    </w:p>
    <w:p w:rsidR="005E0A2C" w:rsidRPr="00DC011A" w:rsidRDefault="005E0A2C" w:rsidP="00DC011A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5E0A2C" w:rsidRPr="005E0A2C" w:rsidRDefault="005E0A2C" w:rsidP="005E0A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20500 Реализация мероприятий в сфере имущественных и земельных отношений</w:t>
      </w:r>
    </w:p>
    <w:p w:rsidR="005E0A2C" w:rsidRPr="00DC011A" w:rsidRDefault="005E0A2C" w:rsidP="00DC011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A2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 данному направлен</w:t>
      </w:r>
      <w:r w:rsidRPr="005E0A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ию отражаются расходы </w:t>
      </w:r>
      <w:r w:rsidRPr="005E0A2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бюджет</w:t>
      </w:r>
      <w:r w:rsidRPr="005E0A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F42F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E0A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проведение проектно-изыскательских работ, проведение экспертизы проектов и иные работы при проведении капитального или текущего ремонта объектов муниципальной собственности, иные мероприятия в сфере имущественных и земельных отношений.</w:t>
      </w:r>
    </w:p>
    <w:p w:rsidR="005E0A2C" w:rsidRPr="005E0A2C" w:rsidRDefault="005E0A2C" w:rsidP="005E0A2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5E0A2C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21500 Содержание объектов муниципальной собственности</w:t>
      </w:r>
    </w:p>
    <w:p w:rsidR="005E0A2C" w:rsidRPr="005E0A2C" w:rsidRDefault="005E0A2C" w:rsidP="005E0A2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A2C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E0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содержанию объектов муниципальной собственности</w:t>
      </w:r>
      <w:r w:rsidRPr="005E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6667" w:rsidRPr="005B7312" w:rsidRDefault="00DE6667" w:rsidP="00DC011A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3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DE6667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</w:t>
      </w:r>
      <w:r w:rsidR="00332C41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Б</w:t>
      </w:r>
      <w:r w:rsidRPr="00DE6667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лагоустройство территории поселения»</w:t>
      </w:r>
    </w:p>
    <w:p w:rsidR="005E0A2C" w:rsidRPr="00DC011A" w:rsidRDefault="00DE6667" w:rsidP="00DC011A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lastRenderedPageBreak/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DE6667" w:rsidRDefault="00DE6667" w:rsidP="00DE666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21440</w:t>
      </w:r>
      <w:r w:rsidRPr="00BA7055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</w:r>
    </w:p>
    <w:p w:rsidR="00DE6667" w:rsidRDefault="00DE6667" w:rsidP="00DE666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</w:t>
      </w:r>
      <w:r w:rsidRPr="00BA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части полномочий муниципального района по</w:t>
      </w:r>
      <w:r w:rsidRPr="00AF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очистке, дезинфекции колодцев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пользования.</w:t>
      </w:r>
    </w:p>
    <w:p w:rsidR="005E0A2C" w:rsidRDefault="00732A54" w:rsidP="00DC011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доход бюджета поселения 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на указанные цели отража</w:t>
      </w:r>
      <w:r w:rsidR="00DE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по соответствующим кодам вида доходов 000 2 02 </w:t>
      </w:r>
      <w:r w:rsidR="00DE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49999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0000 150 «</w:t>
      </w:r>
      <w:r w:rsidR="00DE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</w:t>
      </w:r>
      <w:r w:rsidR="00DE6667" w:rsidRPr="00AF3A63">
        <w:rPr>
          <w:rFonts w:ascii="Times New Roman" w:hAnsi="Times New Roman" w:cs="Times New Roman"/>
          <w:bCs/>
          <w:sz w:val="28"/>
          <w:szCs w:val="28"/>
        </w:rPr>
        <w:t>ежбюджетные трансферты, передаваемые бюджетам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классификации доходов бюджетов</w:t>
      </w:r>
      <w:r w:rsidR="00F4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667" w:rsidRPr="00621C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CE1" w:rsidRPr="007C6A37" w:rsidRDefault="00DE6667" w:rsidP="00DE666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25700</w:t>
      </w:r>
      <w:r w:rsidRPr="00DE6667">
        <w:rPr>
          <w:rFonts w:ascii="Times New Roman" w:hAnsi="Times New Roman" w:cs="Times New Roman"/>
          <w:b/>
          <w:bCs/>
          <w:sz w:val="28"/>
          <w:szCs w:val="28"/>
        </w:rPr>
        <w:t>Реализация мероприятий по созданию условий для повышения благоустройства территории поселения</w:t>
      </w:r>
    </w:p>
    <w:p w:rsidR="00303CE1" w:rsidRPr="00DC011A" w:rsidRDefault="00C34EC9" w:rsidP="00DC011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поселения на </w:t>
      </w:r>
      <w:r w:rsidR="00013510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содержание кладбищ, пляжей, фонтанов, парков и скверов, детских и спортивных площадок; ремонт и содержание памятников; озеленение; подсветка памятников архитектуры; </w:t>
      </w:r>
      <w:r w:rsidR="00B42F8A"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прочие мероприятия </w:t>
      </w:r>
      <w:r w:rsidR="00013510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 благоустройству территории поселения</w:t>
      </w: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.</w:t>
      </w:r>
    </w:p>
    <w:p w:rsidR="00DE6667" w:rsidRPr="005B7312" w:rsidRDefault="00DE6667" w:rsidP="00DE6667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4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DE6667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«Обеспечение безопасности жизнедеятельности населения и территории поселения, пожарная безопасность»</w:t>
      </w:r>
    </w:p>
    <w:p w:rsidR="00FA532E" w:rsidRPr="00DC011A" w:rsidRDefault="00DE6667" w:rsidP="00DC011A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9346D0" w:rsidRPr="009346D0" w:rsidRDefault="009346D0" w:rsidP="009346D0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9346D0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 xml:space="preserve">20070 Реализация мероприятий по обеспечению развития систем оповещения населения </w:t>
      </w:r>
    </w:p>
    <w:p w:rsidR="00A63E55" w:rsidRPr="00DC011A" w:rsidRDefault="009346D0" w:rsidP="00DC011A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9346D0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A6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9346D0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мероприятий по обеспечению развития систем оповещения населения.</w:t>
      </w:r>
    </w:p>
    <w:p w:rsidR="00A63E55" w:rsidRPr="007C6A37" w:rsidRDefault="00A63E55" w:rsidP="00A63E55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20340</w:t>
      </w:r>
      <w:r w:rsidRPr="00A63E55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Реализация мероприятий по предупреждению преступлений террористического характера</w:t>
      </w:r>
    </w:p>
    <w:p w:rsidR="00A63E55" w:rsidRPr="00DC011A" w:rsidRDefault="00A63E55" w:rsidP="00DC011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р</w:t>
      </w:r>
      <w:r w:rsidRPr="00A63E5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ю</w:t>
      </w:r>
      <w:r w:rsidRPr="00A63E5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мероприятий по предупреждению преступлений террористического характера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.</w:t>
      </w:r>
    </w:p>
    <w:p w:rsidR="00A63E55" w:rsidRPr="007C6A37" w:rsidRDefault="00A63E55" w:rsidP="00A63E55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20420</w:t>
      </w:r>
      <w:r w:rsidRPr="008E4D71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A63E55" w:rsidRPr="007C6A37" w:rsidRDefault="00A63E55" w:rsidP="00A63E55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материальное</w:t>
      </w:r>
      <w:r w:rsidRPr="00D326A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обеспечение деятельности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и</w:t>
      </w:r>
      <w:r w:rsidRPr="00D326A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материальное стимулирование (поощрение) народных дружин по охране общественного порядка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.</w:t>
      </w:r>
    </w:p>
    <w:p w:rsidR="00A63E55" w:rsidRDefault="00A63E55" w:rsidP="00A63E55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</w:p>
    <w:p w:rsidR="00A63E55" w:rsidRPr="00A63E55" w:rsidRDefault="00A63E55" w:rsidP="00732A5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A63E55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0</w:t>
      </w:r>
      <w:r w:rsidRPr="00A63E55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 xml:space="preserve">850Оказание поддержки добровольным противопожарным формированиям </w:t>
      </w:r>
    </w:p>
    <w:p w:rsidR="00DE6667" w:rsidRPr="00DC011A" w:rsidRDefault="00A63E55" w:rsidP="00DC011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A63E5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A6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A63E5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мероприятия по поддержке подразделений добровольной противопожарным формированиям.</w:t>
      </w:r>
    </w:p>
    <w:p w:rsidR="00DE6667" w:rsidRDefault="00DE6667" w:rsidP="00A63E55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22850</w:t>
      </w:r>
      <w:r w:rsidRPr="00BD415D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 xml:space="preserve">Реализация мероприятий по обеспечению пожарной безопасности </w:t>
      </w:r>
    </w:p>
    <w:p w:rsidR="00DE6667" w:rsidRPr="007C6A37" w:rsidRDefault="00DE6667" w:rsidP="00DC011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е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первичных мер пожарной безопасности в границах поселения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,</w:t>
      </w:r>
      <w:r w:rsidR="00DC011A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приобретение, ремонт, перезарядку и освидетельствование огнетушителей;</w:t>
      </w:r>
      <w:r w:rsidR="00DC011A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покупку наглядных материалов, которые используются в процессе проведения инструктажа;</w:t>
      </w:r>
      <w:r w:rsidR="00DC011A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на проведение учений;</w:t>
      </w:r>
      <w:r w:rsidR="00DC011A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формирование, монтаж, обслуживание и ремонт сигнализации;</w:t>
      </w:r>
      <w:r w:rsidR="00DC011A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служивание систем пожаротушения; оснащение помещений 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ами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и табличками, помогающими при эвакуации и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тушении пожаров.</w:t>
      </w:r>
    </w:p>
    <w:p w:rsidR="00307906" w:rsidRPr="005B7312" w:rsidRDefault="00307906" w:rsidP="00307906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 w:rsidRPr="00307906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5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307906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«Совершенствование и развитие дорожной сети поселения»</w:t>
      </w:r>
    </w:p>
    <w:p w:rsidR="00307906" w:rsidRPr="00DC011A" w:rsidRDefault="00307906" w:rsidP="00DC011A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9Д060 Содержание автомобильных дорог общего пользования местного значения и искусственных дорожных сооружений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содержанию автомобильных дорог общего пользования местного значения и искусственных дорожных сооружений, прочие расходы.</w:t>
      </w:r>
    </w:p>
    <w:p w:rsidR="00307906" w:rsidRPr="00DC011A" w:rsidRDefault="00CE1F11" w:rsidP="00DC011A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поселения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9Д070 Реализация мероприятий по безопасности дорожного движения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57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</w:t>
      </w: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реализацию мероприятий по безопасности дорожного движения.</w:t>
      </w:r>
    </w:p>
    <w:p w:rsidR="00307906" w:rsidRPr="00DC011A" w:rsidRDefault="00CE1F11" w:rsidP="00DC011A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поселения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9Д080 Ремонт автомобильных дорог общего пользования местного значения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ремонт автомобильных дорог общего пользования местного значения.</w:t>
      </w:r>
    </w:p>
    <w:p w:rsidR="00307906" w:rsidRPr="00DC011A" w:rsidRDefault="00CE1F11" w:rsidP="00DC011A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поселения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B1F" w:rsidRPr="005B7312" w:rsidRDefault="00D16B1F" w:rsidP="00D16B1F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6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D16B1F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«Создание условий для развития культурно-досуговой деятельности»</w:t>
      </w:r>
    </w:p>
    <w:p w:rsidR="00307906" w:rsidRPr="00DC011A" w:rsidRDefault="00D16B1F" w:rsidP="00DC011A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D16B1F" w:rsidRPr="007C6A37" w:rsidRDefault="00D16B1F" w:rsidP="00D16B1F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7C6A3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80590 </w:t>
      </w:r>
      <w:r w:rsidRPr="00724F2C"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 из бюджета поселения в бюджет муниципального района на реализацию полномочий по обеспечению деятельности учреждений культуры</w:t>
      </w:r>
    </w:p>
    <w:p w:rsidR="00D16B1F" w:rsidRPr="007C6A37" w:rsidRDefault="00D16B1F" w:rsidP="00E1580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по предоставлению муниципальному району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на содержание и обеспечение деятельности (оказание услуг) учреждений культуры.</w:t>
      </w:r>
    </w:p>
    <w:p w:rsidR="00E15809" w:rsidRPr="00DC011A" w:rsidRDefault="00CE1F11" w:rsidP="00DC011A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809" w:rsidRPr="005B7312" w:rsidRDefault="00E15809" w:rsidP="00E15809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7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E15809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«Обеспечение условий для развития на территории поселения физической культуры и спорта»</w:t>
      </w:r>
    </w:p>
    <w:p w:rsidR="00307906" w:rsidRPr="00DC011A" w:rsidRDefault="00E15809" w:rsidP="00DC011A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E15809" w:rsidRPr="00815618" w:rsidRDefault="00E15809" w:rsidP="00E1580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61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5618">
        <w:rPr>
          <w:rFonts w:ascii="Times New Roman" w:hAnsi="Times New Roman" w:cs="Times New Roman"/>
          <w:b/>
          <w:bCs/>
          <w:sz w:val="28"/>
          <w:szCs w:val="28"/>
        </w:rPr>
        <w:t xml:space="preserve">990 </w:t>
      </w:r>
      <w:r w:rsidRPr="00E15809">
        <w:rPr>
          <w:rFonts w:ascii="Times New Roman" w:hAnsi="Times New Roman" w:cs="Times New Roman"/>
          <w:b/>
          <w:bCs/>
          <w:sz w:val="28"/>
          <w:szCs w:val="28"/>
        </w:rPr>
        <w:t>Обеспечение условий для развития на территории поселения физической культуры и спорта</w:t>
      </w:r>
    </w:p>
    <w:p w:rsidR="00E15809" w:rsidRPr="00DC011A" w:rsidRDefault="00E15809" w:rsidP="00DC01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поселения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5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условий для развития на территории поселения физической культуры и спорта</w:t>
      </w:r>
      <w:r w:rsidRPr="0081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809" w:rsidRPr="005B7312" w:rsidRDefault="00E15809" w:rsidP="00E15809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8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E15809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«Организация мероприятий в области молодежной политики»</w:t>
      </w:r>
    </w:p>
    <w:p w:rsidR="00E15809" w:rsidRPr="00DC011A" w:rsidRDefault="00E15809" w:rsidP="00DC011A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E15809" w:rsidRPr="00815618" w:rsidRDefault="00E15809" w:rsidP="00E1580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61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815618">
        <w:rPr>
          <w:rFonts w:ascii="Times New Roman" w:hAnsi="Times New Roman" w:cs="Times New Roman"/>
          <w:b/>
          <w:bCs/>
          <w:sz w:val="28"/>
          <w:szCs w:val="28"/>
        </w:rPr>
        <w:t xml:space="preserve">90 </w:t>
      </w:r>
      <w:r w:rsidRPr="00E1580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осуществление </w:t>
      </w:r>
      <w:r w:rsidRPr="00E1580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работе с детьми и</w:t>
      </w:r>
      <w:r w:rsidRPr="00E15809">
        <w:rPr>
          <w:rFonts w:ascii="Times New Roman" w:hAnsi="Times New Roman" w:cs="Times New Roman"/>
          <w:b/>
          <w:bCs/>
          <w:sz w:val="28"/>
          <w:szCs w:val="28"/>
        </w:rPr>
        <w:t xml:space="preserve"> молодеж</w:t>
      </w:r>
      <w:r>
        <w:rPr>
          <w:rFonts w:ascii="Times New Roman" w:hAnsi="Times New Roman" w:cs="Times New Roman"/>
          <w:b/>
          <w:bCs/>
          <w:sz w:val="28"/>
          <w:szCs w:val="28"/>
        </w:rPr>
        <w:t>ью</w:t>
      </w:r>
    </w:p>
    <w:p w:rsidR="00E15809" w:rsidRPr="00DC011A" w:rsidRDefault="00E15809" w:rsidP="00DC011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поселения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E15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1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мероприятий по работе с детьми и молодежью</w:t>
      </w:r>
      <w:r w:rsidRPr="0081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809" w:rsidRPr="005B7312" w:rsidRDefault="00E15809" w:rsidP="00E15809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9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="006B1C4F" w:rsidRPr="006B1C4F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«Осуществление полномочий в области сельского хозяйства»</w:t>
      </w:r>
    </w:p>
    <w:p w:rsidR="00E15809" w:rsidRPr="00F42F88" w:rsidRDefault="00E15809" w:rsidP="00F42F88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E15809" w:rsidRPr="007C6A37" w:rsidRDefault="00E15809" w:rsidP="00E15809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88</w:t>
      </w:r>
      <w:r w:rsidRPr="007C6A37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 xml:space="preserve">0 </w:t>
      </w:r>
      <w:r w:rsidRPr="00A8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полномочий по организации мероприятий при осуществлении деятельности по обращению с животными без владельцев</w:t>
      </w:r>
    </w:p>
    <w:p w:rsidR="00E15809" w:rsidRPr="00E15809" w:rsidRDefault="00E15809" w:rsidP="00FA2BCF">
      <w:pPr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E158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поселения</w:t>
      </w:r>
      <w:r w:rsidRPr="00E158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на осуществление полномочий по организации мероприятий при осуществлении деятельности по обращению с животными без владельцев.</w:t>
      </w:r>
    </w:p>
    <w:p w:rsidR="009346D0" w:rsidRDefault="00E15809" w:rsidP="00DC011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8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Поступление в доход бюджета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поселения</w:t>
      </w:r>
      <w:r w:rsidRPr="00E158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субвенций на указанные цели отражается по соответствующим   кодам   видам доходов 000 2 02 30024 00 0000 150 «Субвенции местным бюджетам на выполнение передаваемых полномочий субъектов Российской Федерации» классификации доходов бюджетов Российской Федерации.</w:t>
      </w:r>
    </w:p>
    <w:p w:rsidR="005C6A95" w:rsidRPr="007C6A37" w:rsidRDefault="00435DB1" w:rsidP="00DC011A">
      <w:pPr>
        <w:pStyle w:val="a5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99.0.00.00000 Непрограммные расходы </w:t>
      </w:r>
    </w:p>
    <w:p w:rsidR="00435DB1" w:rsidRPr="007C6A37" w:rsidRDefault="00435DB1" w:rsidP="00103861">
      <w:pP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99.9.00.00000 Иные непрограммные мероприятия</w:t>
      </w:r>
    </w:p>
    <w:p w:rsidR="00CD245E" w:rsidRPr="007C6A37" w:rsidRDefault="00435DB1" w:rsidP="00DC011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данной целевой статье отражаются н</w:t>
      </w:r>
      <w:r w:rsidR="005C41D2"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епрограммные расходы </w:t>
      </w: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бюджета</w:t>
      </w:r>
      <w:r w:rsidR="005C41D2"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поселения</w:t>
      </w: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не предусмотренные иными целевыми статьями расходов по соответствующим направлениям расходов, в том числе:</w:t>
      </w:r>
    </w:p>
    <w:p w:rsidR="00FA2BCF" w:rsidRPr="007C6A37" w:rsidRDefault="00FA2BCF" w:rsidP="00FA2BCF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Обеспечение функций органов местного самоуправления</w:t>
      </w:r>
    </w:p>
    <w:p w:rsidR="00F91825" w:rsidRPr="00DC011A" w:rsidRDefault="00FA2BCF" w:rsidP="00DC011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на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аппаратов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самоуправления.</w:t>
      </w:r>
    </w:p>
    <w:p w:rsidR="005C41D2" w:rsidRPr="007C6A37" w:rsidRDefault="005C41D2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00210 Расходы на выплаты по оплате труда высшего должностного лица муниципального образования</w:t>
      </w:r>
    </w:p>
    <w:p w:rsidR="001F2024" w:rsidRPr="00DC011A" w:rsidRDefault="005C41D2" w:rsidP="00DC011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оплату труда с учетом начислений высшего должностного лица </w:t>
      </w:r>
      <w:r w:rsidR="00E134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действующим законодательством.</w:t>
      </w:r>
    </w:p>
    <w:p w:rsidR="001F2024" w:rsidRPr="001F2024" w:rsidRDefault="001F2024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F202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Pr="001F202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10 Расходы на выплаты по оплате труда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заместителей </w:t>
      </w:r>
      <w:r w:rsidRPr="001F202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высшего должностного лица муниципального образования</w:t>
      </w:r>
    </w:p>
    <w:p w:rsidR="00FA2BCF" w:rsidRPr="00DC011A" w:rsidRDefault="001F2024" w:rsidP="00DC011A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F202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на оплату труда с учетом начислений </w:t>
      </w:r>
      <w:r w:rsidR="00E134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заместителей в</w:t>
      </w:r>
      <w:r w:rsidRPr="001F202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ысшего должностного лица </w:t>
      </w:r>
      <w:r w:rsidR="00E134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1F202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действующим законодательством.</w:t>
      </w:r>
    </w:p>
    <w:p w:rsidR="00FA2BCF" w:rsidRPr="00FA2BCF" w:rsidRDefault="00FA2BCF" w:rsidP="00FA2BCF">
      <w:pPr>
        <w:ind w:firstLine="709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FA2BCF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20010 Реализация мероприятий по противодействию коррупции</w:t>
      </w:r>
    </w:p>
    <w:p w:rsidR="00217DA0" w:rsidRPr="00F42F88" w:rsidRDefault="00FA2BCF" w:rsidP="00F42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60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FA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противодействию коррупции. </w:t>
      </w:r>
    </w:p>
    <w:p w:rsidR="00FA2BCF" w:rsidRDefault="00217DA0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217DA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20</w:t>
      </w:r>
      <w:r w:rsidR="00FA2BC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5</w:t>
      </w:r>
      <w:r w:rsidRPr="00217DA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</w:t>
      </w:r>
      <w:r w:rsidR="00FA2BC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Р</w:t>
      </w:r>
      <w:r w:rsidRPr="00217DA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езервн</w:t>
      </w:r>
      <w:r w:rsidR="00FA2BC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ый</w:t>
      </w:r>
      <w:r w:rsidRPr="00217DA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фонд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администрации </w:t>
      </w:r>
      <w:r w:rsidR="00FA2BC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поселения </w:t>
      </w:r>
    </w:p>
    <w:p w:rsidR="001F2024" w:rsidRPr="00F42F88" w:rsidRDefault="00FA2BCF" w:rsidP="00F42F88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A2B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По данному направлению расходов планируются ассигнования, и осуществляется расходование средств резервного фонда администрации </w:t>
      </w:r>
      <w:r w:rsidR="00497B4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Петровского</w:t>
      </w:r>
      <w:r w:rsidR="00F42F8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CE57E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сельского поселения муниципального района «Прохоровский район»</w:t>
      </w:r>
      <w:r w:rsidRPr="00FA2B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601B94" w:rsidRPr="00601B94" w:rsidRDefault="00601B94" w:rsidP="00601B94">
      <w:pPr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601B9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21140 Повышение квалификации, профессиональная подготовка и переподготовка кадров муниципальных служащих и лиц, включенных в кадровый резерв и резерв управленческих кадров</w:t>
      </w:r>
    </w:p>
    <w:p w:rsidR="00601B94" w:rsidRPr="00DC011A" w:rsidRDefault="00601B94" w:rsidP="00DC011A">
      <w:pPr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01B9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поселения</w:t>
      </w:r>
      <w:r w:rsidRPr="00601B9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на повышение квалификации, профессиональная подготовка и переподготовка кадров муниципальных служащих и лиц, включенных в кадровый резерв и резерв управленческих кадров.</w:t>
      </w: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22020 Подготовка населения и учреждений (организаций) к действиям в чрезвычайных ситуациях в мирное и военное время</w:t>
      </w:r>
    </w:p>
    <w:p w:rsidR="00601B94" w:rsidRPr="00DC011A" w:rsidRDefault="00730E68" w:rsidP="00DC011A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30E68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поселения на проведение мероприятий по подготовке и обучению населения и учреждений (организаций) к действиям в чрезвычайных ситуациях, на закупку и содержание средств индивидуальной защиты; поддержка мобилизованных граждан.</w:t>
      </w:r>
    </w:p>
    <w:p w:rsidR="00601B94" w:rsidRPr="00601B94" w:rsidRDefault="00601B94" w:rsidP="00601B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B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29970 Реализация мероприятий в сфере национальной обороны и национальной безопасности</w:t>
      </w:r>
    </w:p>
    <w:p w:rsidR="009346D0" w:rsidRPr="00DC011A" w:rsidRDefault="00601B94" w:rsidP="00DC01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 сфере национальной обороны и национальной безопасности.</w:t>
      </w:r>
    </w:p>
    <w:p w:rsidR="005C41D2" w:rsidRPr="007C6A37" w:rsidRDefault="005C41D2" w:rsidP="00601B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 w:rsidRPr="007C6A3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2999</w:t>
      </w:r>
      <w:r w:rsidR="0011647A" w:rsidRPr="007C6A3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0</w:t>
      </w:r>
      <w:r w:rsidR="00601B94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Организация и проведение м</w:t>
      </w:r>
      <w:r w:rsidRPr="007C6A3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ероприяти</w:t>
      </w:r>
      <w:r w:rsidR="00601B94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й</w:t>
      </w:r>
    </w:p>
    <w:p w:rsidR="002828BE" w:rsidRDefault="005C41D2" w:rsidP="002828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11647A" w:rsidRPr="007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828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1B94" w:rsidRPr="00601B94" w:rsidRDefault="00601B94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Pr="00601B9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рганизация и проведение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поселенческих </w:t>
      </w:r>
      <w:r w:rsidRPr="00601B94">
        <w:rPr>
          <w:rFonts w:ascii="Times New Roman" w:eastAsia="MS Mincho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;</w:t>
      </w:r>
    </w:p>
    <w:p w:rsidR="00601B94" w:rsidRDefault="00601B94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 мероприятиях;</w:t>
      </w:r>
    </w:p>
    <w:p w:rsidR="006F21D1" w:rsidRDefault="006F21D1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в подготовке </w:t>
      </w:r>
      <w:r w:rsidRPr="006F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голосований (выборов) и выборов в органы местного самоуправления;</w:t>
      </w:r>
    </w:p>
    <w:p w:rsidR="006F21D1" w:rsidRDefault="006F21D1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в подготовке </w:t>
      </w:r>
      <w:r w:rsidRPr="006F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статистической переписи;</w:t>
      </w:r>
    </w:p>
    <w:p w:rsidR="006F21D1" w:rsidRDefault="006F21D1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F21D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мероприяти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я</w:t>
      </w:r>
      <w:r w:rsidRPr="006F21D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направленны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е</w:t>
      </w:r>
      <w:r w:rsidRPr="006F21D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на мотивирование граждан к ведению здорового образа жизни</w:t>
      </w:r>
      <w:r w:rsidR="005C6A95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;</w:t>
      </w:r>
    </w:p>
    <w:p w:rsidR="00A7116D" w:rsidRPr="00DC011A" w:rsidRDefault="005C6A95" w:rsidP="00DC01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мероприятия, согласно утверждённого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16D" w:rsidRPr="00A7116D" w:rsidRDefault="00A7116D" w:rsidP="00A711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51180 Осуществление первичного воинского учета органами местного самоуправления поселений, муниципальных и городских округов </w:t>
      </w:r>
    </w:p>
    <w:p w:rsidR="00A7116D" w:rsidRPr="00A7116D" w:rsidRDefault="00A7116D" w:rsidP="00A711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поселения, связанные с осуществлением первичного воинского учета органами местного самоуправления поселений, муниципальных и городских округов, на территориях которых отсутствуют структурные подразделения военных комиссариатов. </w:t>
      </w:r>
    </w:p>
    <w:p w:rsidR="0011647A" w:rsidRPr="007C6A37" w:rsidRDefault="00A7116D" w:rsidP="00DC011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субвенций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поселения </w:t>
      </w:r>
      <w:r w:rsidRPr="00A7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указанные цели отражается по соответствующим кодам вида доходов 000 2 02 35118 00 0000 </w:t>
      </w:r>
      <w:r w:rsidRPr="00A71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150 «Субвенции бюджетам на осуществление первичного воинского учета органами местного самоуправления поселений, муниципальных и городских округов» классификации доходов бюджетов Российской Федерации.</w:t>
      </w:r>
    </w:p>
    <w:p w:rsidR="004134A3" w:rsidRPr="007C6A37" w:rsidRDefault="004134A3" w:rsidP="004134A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7C6A3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8119</w:t>
      </w:r>
      <w:r w:rsidR="00601B94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0</w:t>
      </w:r>
      <w:r w:rsidRPr="007C6A3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</w:r>
    </w:p>
    <w:p w:rsidR="004134A3" w:rsidRPr="007C6A37" w:rsidRDefault="004134A3" w:rsidP="004134A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по предоставлению иных межбюджетных трансфертов из бюджета сельского поселения в бюджет муниципального района на реализацию полномочий по внешнему муниципальному финансовому контролю. </w:t>
      </w:r>
    </w:p>
    <w:p w:rsidR="004134A3" w:rsidRPr="00DC011A" w:rsidRDefault="00CE1F11" w:rsidP="00DC011A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4A3" w:rsidRPr="007C6A37" w:rsidRDefault="004134A3" w:rsidP="004134A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7C6A3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8219</w:t>
      </w:r>
      <w:r w:rsidR="00601B94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0</w:t>
      </w:r>
      <w:r w:rsidRPr="007C6A3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</w:r>
    </w:p>
    <w:p w:rsidR="004134A3" w:rsidRPr="007C6A37" w:rsidRDefault="004134A3" w:rsidP="004134A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по предоставлению иных межбюджетных трансфертов из бюджета сельского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контроля. </w:t>
      </w:r>
    </w:p>
    <w:p w:rsidR="00EA6DC8" w:rsidRPr="00DC011A" w:rsidRDefault="00CE1F11" w:rsidP="00DC011A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DC8" w:rsidRPr="007C6A37" w:rsidRDefault="00EA6DC8" w:rsidP="00EA6DC8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8319</w:t>
      </w:r>
      <w:r w:rsidR="00601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</w:r>
    </w:p>
    <w:p w:rsidR="00EA6DC8" w:rsidRPr="007C6A37" w:rsidRDefault="00EA6DC8" w:rsidP="00EA6D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по предоставлению иных межбюджетных трансфертов из бюджета сельского поселения в бюджет муниципального района на реализацию полномочий по организации исполнения бюджета. </w:t>
      </w:r>
    </w:p>
    <w:p w:rsidR="00CE1F11" w:rsidRPr="00CE1F11" w:rsidRDefault="00CE1F11" w:rsidP="00CE1F1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DC8" w:rsidRPr="007C6A37" w:rsidRDefault="00EA6DC8" w:rsidP="00EA6DC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1B94" w:rsidRPr="00601B94" w:rsidRDefault="00601B94" w:rsidP="00601B94">
      <w:pPr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99 9 55 00000 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</w:t>
      </w:r>
    </w:p>
    <w:p w:rsidR="00601B94" w:rsidRPr="00DC011A" w:rsidRDefault="00601B94" w:rsidP="00DC011A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C87D9B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по следующим направлениям, в том числе:</w:t>
      </w:r>
    </w:p>
    <w:p w:rsidR="00601B94" w:rsidRPr="00601B94" w:rsidRDefault="00601B94" w:rsidP="00601B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B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29970 Реализация мероприятий в сфере национальной обороны и национальной безопасности</w:t>
      </w:r>
    </w:p>
    <w:p w:rsidR="00601B94" w:rsidRPr="00DC011A" w:rsidRDefault="00601B94" w:rsidP="00DC01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 сфере национальной обороны и национальной безопасности.</w:t>
      </w:r>
    </w:p>
    <w:p w:rsidR="00601B94" w:rsidRPr="00DC011A" w:rsidRDefault="00601B94" w:rsidP="00DC011A">
      <w:pPr>
        <w:contextualSpacing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2. Универсальные направления расходов, увязываемые с целевыми статьями муниципальн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ой</w:t>
      </w: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ы</w:t>
      </w:r>
      <w:r w:rsidR="00F42F8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497B4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Петровского</w:t>
      </w:r>
      <w:r w:rsidR="00F42F88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C87D9B" w:rsidRPr="00C87D9B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сельского </w:t>
      </w: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поселения, непрограммными направлениями расходов </w:t>
      </w: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00190 Обеспечение функций органов местного самоуправления</w:t>
      </w:r>
    </w:p>
    <w:p w:rsidR="00601B94" w:rsidRPr="00DC011A" w:rsidRDefault="00601B94" w:rsidP="00DC011A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2D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обеспечение функций аппаратов органов местного самоуправления.</w:t>
      </w: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00310 Расходы на выплаты по оплате труда заместителей высшего должностного лица муниципального образования</w:t>
      </w:r>
    </w:p>
    <w:p w:rsidR="00601B94" w:rsidRPr="00DC011A" w:rsidRDefault="00601B94" w:rsidP="00DC011A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2D3CF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оплату труда с учетом начислений заместителей высшего должностного лица муниципального образования в соответствии с действующим законодательством.</w:t>
      </w: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22020 Подготовка населения и учреждений (организаций) к действиям в чрезвычайных ситуациях в мирное и военное время</w:t>
      </w:r>
    </w:p>
    <w:p w:rsidR="00730E68" w:rsidRPr="00730E68" w:rsidRDefault="00730E68" w:rsidP="00730E68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30E68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поселения на проведение мероприятий по подготовке и обучению населения и учреждений (организаций) к действиям в чрезвычайных ситуациях, на закупку и содержание средств индивидуальной защиты; поддержка мобилизованных граждан.</w:t>
      </w:r>
    </w:p>
    <w:p w:rsidR="00BD2AD0" w:rsidRDefault="00BD2AD0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730E68" w:rsidRDefault="00730E68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D2AD0" w:rsidRDefault="00BD2AD0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D2AD0" w:rsidRDefault="00BD2AD0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D2AD0" w:rsidRDefault="00BD2AD0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D4BBF" w:rsidRDefault="003D4BBF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D4BBF" w:rsidRDefault="003D4BBF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D4BBF" w:rsidRDefault="003D4BBF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D4BBF" w:rsidRDefault="003D4BBF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C6A95" w:rsidRDefault="005C6A95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356DE" w:rsidRDefault="003356DE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5C6A95" w:rsidRDefault="005C6A95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346016" w:rsidRDefault="00346016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D2AD0" w:rsidRDefault="00BD2AD0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tbl>
      <w:tblPr>
        <w:tblW w:w="9854" w:type="dxa"/>
        <w:tblLook w:val="01E0"/>
      </w:tblPr>
      <w:tblGrid>
        <w:gridCol w:w="4786"/>
        <w:gridCol w:w="5068"/>
      </w:tblGrid>
      <w:tr w:rsidR="00DD03E0" w:rsidRPr="00F42F88" w:rsidTr="00DD03E0">
        <w:tc>
          <w:tcPr>
            <w:tcW w:w="4786" w:type="dxa"/>
          </w:tcPr>
          <w:p w:rsidR="00DD03E0" w:rsidRDefault="00DD03E0" w:rsidP="00DD03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016" w:rsidRDefault="00346016" w:rsidP="00DD03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21D1" w:rsidRPr="007C6A37" w:rsidRDefault="006F21D1" w:rsidP="00DD03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DD03E0" w:rsidRPr="00F42F88" w:rsidRDefault="00DD03E0" w:rsidP="00BE44B6">
            <w:pPr>
              <w:autoSpaceDE w:val="0"/>
              <w:autoSpaceDN w:val="0"/>
              <w:adjustRightInd w:val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F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DD03E0" w:rsidRPr="00F42F88" w:rsidRDefault="00CE1F11" w:rsidP="00CE1F11">
            <w:pPr>
              <w:autoSpaceDE w:val="0"/>
              <w:autoSpaceDN w:val="0"/>
              <w:adjustRightInd w:val="0"/>
              <w:ind w:left="-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F88">
              <w:rPr>
                <w:rFonts w:ascii="Times New Roman" w:eastAsia="Times New Roman" w:hAnsi="Times New Roman" w:cs="Times New Roman"/>
                <w:lang w:eastAsia="ru-RU"/>
              </w:rPr>
              <w:t xml:space="preserve">к Порядку применения бюджетной классификации Российской Федерации в части, относящейся к бюджету </w:t>
            </w:r>
            <w:r w:rsidR="00497B41" w:rsidRPr="00F42F88">
              <w:rPr>
                <w:rFonts w:ascii="Times New Roman" w:eastAsia="Times New Roman" w:hAnsi="Times New Roman" w:cs="Times New Roman"/>
                <w:lang w:eastAsia="ru-RU"/>
              </w:rPr>
              <w:t>Петровского</w:t>
            </w:r>
            <w:r w:rsidRPr="00F42F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муниципального района «Прохоровский район» Белгородской области, утвержденного распоряжение администрации </w:t>
            </w:r>
            <w:r w:rsidR="00497B41" w:rsidRPr="00F42F88">
              <w:rPr>
                <w:rFonts w:ascii="Times New Roman" w:eastAsia="Times New Roman" w:hAnsi="Times New Roman" w:cs="Times New Roman"/>
                <w:lang w:eastAsia="ru-RU"/>
              </w:rPr>
              <w:t>Петровского</w:t>
            </w:r>
            <w:r w:rsidRPr="00F42F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муниципального района «Прохоровский</w:t>
            </w:r>
            <w:r w:rsidR="00F42F88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Белгородской области от 25</w:t>
            </w:r>
            <w:r w:rsidRPr="00F42F88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2024 года №</w:t>
            </w:r>
            <w:r w:rsidR="00F42F8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</w:tbl>
    <w:p w:rsidR="00DD03E0" w:rsidRPr="007C6A37" w:rsidRDefault="00DD03E0" w:rsidP="00F42F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3E0" w:rsidRPr="007C6A37" w:rsidRDefault="00DD03E0" w:rsidP="00DD03E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Перечень целевых статей расходов </w:t>
      </w:r>
    </w:p>
    <w:p w:rsidR="00DD03E0" w:rsidRPr="007C6A37" w:rsidRDefault="00DD03E0" w:rsidP="00DD03E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бюджета ПОСЕЛЕНИЯ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3"/>
        <w:gridCol w:w="8227"/>
      </w:tblGrid>
      <w:tr w:rsidR="00EF0953" w:rsidRPr="00FD0F00" w:rsidTr="008F0554">
        <w:trPr>
          <w:trHeight w:val="549"/>
          <w:jc w:val="center"/>
        </w:trPr>
        <w:tc>
          <w:tcPr>
            <w:tcW w:w="1863" w:type="dxa"/>
            <w:tcBorders>
              <w:bottom w:val="single" w:sz="12" w:space="0" w:color="auto"/>
            </w:tcBorders>
            <w:shd w:val="clear" w:color="000000" w:fill="606060"/>
            <w:noWrap/>
            <w:vAlign w:val="center"/>
          </w:tcPr>
          <w:p w:rsidR="00EF0953" w:rsidRPr="00FD0F00" w:rsidRDefault="00EF0953" w:rsidP="00405886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Код</w:t>
            </w:r>
          </w:p>
        </w:tc>
        <w:tc>
          <w:tcPr>
            <w:tcW w:w="8227" w:type="dxa"/>
            <w:tcBorders>
              <w:bottom w:val="single" w:sz="12" w:space="0" w:color="auto"/>
            </w:tcBorders>
            <w:shd w:val="clear" w:color="000000" w:fill="606060"/>
            <w:vAlign w:val="center"/>
          </w:tcPr>
          <w:p w:rsidR="00EF0953" w:rsidRPr="00FD0F00" w:rsidRDefault="00EF0953" w:rsidP="00405886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Наименование кода целевой статьи расходов</w:t>
            </w:r>
          </w:p>
        </w:tc>
      </w:tr>
      <w:tr w:rsidR="00EF0953" w:rsidRPr="00FD0F00" w:rsidTr="00FB6ED7">
        <w:trPr>
          <w:trHeight w:val="426"/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  <w:noWrap/>
            <w:vAlign w:val="center"/>
          </w:tcPr>
          <w:p w:rsidR="00EF0953" w:rsidRPr="00FD0F00" w:rsidRDefault="00EF0953" w:rsidP="00405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8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EF0953" w:rsidRPr="00FD0F00" w:rsidRDefault="007C5E11" w:rsidP="00CE69C4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="00497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Петровского</w:t>
            </w:r>
            <w:r w:rsidR="00F4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«Устойчивое развитие территории </w:t>
            </w:r>
            <w:r w:rsidR="00497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Петровского</w:t>
            </w:r>
            <w:r w:rsidR="00F4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5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муниципального района «Прохоровский район» Белгородской области»</w:t>
            </w:r>
          </w:p>
        </w:tc>
      </w:tr>
      <w:tr w:rsidR="00EF0953" w:rsidRPr="00FD0F00" w:rsidTr="00FB6ED7">
        <w:trPr>
          <w:trHeight w:val="210"/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953" w:rsidRPr="00FD0F00" w:rsidRDefault="00EF0953" w:rsidP="003D4B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01 </w:t>
            </w:r>
            <w:r w:rsidR="003D4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FD0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8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EF0953" w:rsidRPr="00FD0F00" w:rsidRDefault="003D4BBF" w:rsidP="006D017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FB6ED7" w:rsidRPr="00710839" w:rsidTr="00FB6ED7">
        <w:trPr>
          <w:trHeight w:val="219"/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710839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08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7108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4 0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7108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710839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08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Комплекс процессных мероприятий «Развитие информационного общества» </w:t>
            </w:r>
          </w:p>
        </w:tc>
      </w:tr>
      <w:tr w:rsidR="00FB6ED7" w:rsidRPr="007F6790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710839" w:rsidRDefault="00FB6ED7" w:rsidP="00FB6E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01 4 01</w:t>
            </w:r>
            <w:r w:rsidRPr="0071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25100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710839" w:rsidRDefault="00122E22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общества</w:t>
            </w:r>
          </w:p>
        </w:tc>
      </w:tr>
      <w:tr w:rsidR="00FB6ED7" w:rsidRPr="00710839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710839" w:rsidRDefault="00FB6ED7" w:rsidP="009C755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08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7108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4 0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7108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710839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108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Комплекс процессных мероприятий «Повышение качества управления муниципальным имуществом и земельными ресурсами» </w:t>
            </w:r>
          </w:p>
        </w:tc>
      </w:tr>
      <w:tr w:rsidR="00FB6ED7" w:rsidRPr="007F6790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710839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</w:t>
            </w:r>
            <w:r w:rsidRPr="0071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20500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710839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</w:tr>
      <w:tr w:rsidR="00FB6ED7" w:rsidRPr="007F6790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710839" w:rsidRDefault="00FB6ED7" w:rsidP="00FB6E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01 4 02</w:t>
            </w:r>
            <w:r w:rsidRPr="0071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21500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710839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объектов муниципальной собственности</w:t>
            </w:r>
          </w:p>
        </w:tc>
      </w:tr>
      <w:tr w:rsidR="00D92714" w:rsidRPr="00F31CD8" w:rsidTr="00D92714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714" w:rsidRPr="00F31CD8" w:rsidRDefault="00FB6ED7" w:rsidP="00D9271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01 4 03</w:t>
            </w:r>
            <w:r w:rsidR="00D92714" w:rsidRPr="00F31C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D92714" w:rsidRPr="00F31CD8" w:rsidRDefault="00D92714" w:rsidP="0011076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1C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="001107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лагоустройство территории поселения</w:t>
            </w:r>
            <w:r w:rsidRPr="00F31C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D92714" w:rsidRPr="007F6790" w:rsidTr="00D92714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714" w:rsidRPr="00F31CD8" w:rsidRDefault="00D92714" w:rsidP="00FB6E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F3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 w:rsidRPr="00D9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B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3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D92714" w:rsidRPr="00F31CD8" w:rsidRDefault="00D92714" w:rsidP="00D9271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</w:tr>
      <w:tr w:rsidR="00D92714" w:rsidRPr="00FD0F00" w:rsidTr="00D92714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714" w:rsidRPr="00FD0F00" w:rsidRDefault="00D92714" w:rsidP="00FB6E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9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B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D92714" w:rsidRPr="00FD0F00" w:rsidRDefault="00D92714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созданию условий для повышения благоустройства территории поселения</w:t>
            </w:r>
          </w:p>
        </w:tc>
      </w:tr>
      <w:tr w:rsidR="00FB6ED7" w:rsidRPr="00FD0F00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FD0F00" w:rsidRDefault="00FB6ED7" w:rsidP="009C755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FD0F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FD0F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FD0F00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4BBF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</w:t>
            </w:r>
            <w:r w:rsidRPr="00FD0F00">
              <w:rPr>
                <w:rFonts w:ascii="Times New Roman" w:eastAsia="Calibri" w:hAnsi="Times New Roman" w:cs="Times New Roman"/>
                <w:b/>
                <w:i/>
                <w:color w:val="0D0D0D"/>
                <w:sz w:val="24"/>
                <w:szCs w:val="24"/>
              </w:rPr>
              <w:t xml:space="preserve"> «</w:t>
            </w:r>
            <w:r w:rsidRPr="004C79BB">
              <w:rPr>
                <w:rFonts w:ascii="Times New Roman" w:eastAsia="Calibri" w:hAnsi="Times New Roman" w:cs="Times New Roman"/>
                <w:b/>
                <w:i/>
                <w:color w:val="0D0D0D"/>
                <w:sz w:val="24"/>
                <w:szCs w:val="24"/>
              </w:rPr>
              <w:t xml:space="preserve">Обеспечение безопасности жизнедеятельности населения и территории </w:t>
            </w:r>
            <w:r>
              <w:rPr>
                <w:rFonts w:ascii="Times New Roman" w:eastAsia="Calibri" w:hAnsi="Times New Roman" w:cs="Times New Roman"/>
                <w:b/>
                <w:i/>
                <w:color w:val="0D0D0D"/>
                <w:sz w:val="24"/>
                <w:szCs w:val="24"/>
              </w:rPr>
              <w:t>поселения, пожарная безопасность</w:t>
            </w:r>
            <w:r w:rsidRPr="00FD0F00">
              <w:rPr>
                <w:rFonts w:ascii="Times New Roman" w:eastAsia="Calibri" w:hAnsi="Times New Roman" w:cs="Times New Roman"/>
                <w:b/>
                <w:i/>
                <w:color w:val="0D0D0D"/>
                <w:sz w:val="24"/>
                <w:szCs w:val="24"/>
              </w:rPr>
              <w:t>»</w:t>
            </w:r>
          </w:p>
        </w:tc>
      </w:tr>
      <w:tr w:rsidR="00FB6ED7" w:rsidRPr="004C79BB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4C79BB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420070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4C79BB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обеспечению развития систем оповещения населения </w:t>
            </w:r>
          </w:p>
        </w:tc>
      </w:tr>
      <w:tr w:rsidR="00FB6ED7" w:rsidRPr="00FD0F00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FD0F00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4 0420340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4C79BB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7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мероприятий по предупреждению преступлений террористического характера</w:t>
            </w:r>
          </w:p>
        </w:tc>
      </w:tr>
      <w:tr w:rsidR="00FB6ED7" w:rsidRPr="00EE3A14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EE3A14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E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EE3A14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FB6ED7" w:rsidRPr="00EE3A14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EE3A14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E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E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EE3A14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поддержки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добровольным</w:t>
            </w:r>
            <w:r w:rsidR="00F42F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противо</w:t>
            </w:r>
            <w:r w:rsidRPr="00EE3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ым формированиям</w:t>
            </w:r>
          </w:p>
        </w:tc>
      </w:tr>
      <w:tr w:rsidR="00FB6ED7" w:rsidRPr="00EE3A14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EE3A14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E3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22850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EE3A14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3A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</w:tr>
      <w:tr w:rsidR="00FB6ED7" w:rsidRPr="00312A26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312A26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2A2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405</w:t>
            </w:r>
            <w:r w:rsidRPr="00312A2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312A26" w:rsidRDefault="00FB6ED7" w:rsidP="007C5E1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1C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312A2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112A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Совершенствование и развитие дорожной сети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поселения</w:t>
            </w:r>
            <w:r w:rsidRPr="00312A2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» </w:t>
            </w:r>
          </w:p>
        </w:tc>
      </w:tr>
      <w:tr w:rsidR="00FB6ED7" w:rsidRPr="00312A26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312A26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112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9Д060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312A26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</w:tr>
      <w:tr w:rsidR="00FB6ED7" w:rsidRPr="00312A26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312A26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</w:t>
            </w:r>
            <w:r w:rsidRPr="00112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9Д070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312A26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безопасности дорожного движения</w:t>
            </w:r>
          </w:p>
        </w:tc>
      </w:tr>
      <w:tr w:rsidR="00FB6ED7" w:rsidRPr="00312A26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312A26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112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12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312A26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2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</w:tr>
      <w:tr w:rsidR="00FB6ED7" w:rsidRPr="006D4E29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6D4E29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01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6D4E29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="006B78DF" w:rsidRPr="006B78D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Создание условий для развития культурно-досуговой деятельности</w:t>
            </w: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FB6ED7" w:rsidRPr="00FD0F00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FD0F00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01 4 06</w:t>
            </w: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80590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FD0F00" w:rsidRDefault="00FB6ED7" w:rsidP="007C5E1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</w:tr>
      <w:tr w:rsidR="00FB6ED7" w:rsidRPr="006D4E29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6D4E29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6D4E29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Комплекс процессных мероприятий «</w:t>
            </w:r>
            <w:r w:rsidRPr="0071083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Обеспечение условий для развития на территории поселения физической культуры и спорта</w:t>
            </w: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FB6ED7" w:rsidRPr="006D4E29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6D4E29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6D4E29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1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условий для развития на территории поселения физической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71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спорта</w:t>
            </w:r>
          </w:p>
        </w:tc>
      </w:tr>
      <w:tr w:rsidR="00FB6ED7" w:rsidRPr="006D4E29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6D4E29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6D4E29" w:rsidRDefault="001F73AC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F7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FB6ED7" w:rsidRPr="006D4E2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«Организация мероприятий в области молодежной политики»</w:t>
            </w:r>
          </w:p>
        </w:tc>
      </w:tr>
      <w:tr w:rsidR="00FB6ED7" w:rsidRPr="00FD0F00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FD0F00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01 4 0821290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6D4E29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10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рганизация и осуществление мероприятий по работе с детьми и молодежью</w:t>
            </w:r>
          </w:p>
        </w:tc>
      </w:tr>
      <w:tr w:rsidR="00F31CD8" w:rsidRPr="00F31CD8" w:rsidTr="00F31CD8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CD8" w:rsidRPr="00F31CD8" w:rsidRDefault="00F31CD8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  <w:r w:rsidRPr="00F31C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1 4 </w:t>
            </w:r>
            <w:r w:rsidR="00FB6ED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09</w:t>
            </w:r>
            <w:r w:rsidRPr="00F31C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31CD8" w:rsidRPr="00F31CD8" w:rsidRDefault="00F31CD8" w:rsidP="00A6483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1C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Комплекс процессных мероприятий «Осуществление полномочий в области сельского хозяйства» </w:t>
            </w:r>
          </w:p>
        </w:tc>
      </w:tr>
      <w:tr w:rsidR="00F31CD8" w:rsidRPr="007F6790" w:rsidTr="00F31CD8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CD8" w:rsidRPr="00F31CD8" w:rsidRDefault="00F31CD8" w:rsidP="00FB6E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</w:t>
            </w:r>
            <w:r w:rsidR="00FB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F3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73880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31CD8" w:rsidRPr="00F31CD8" w:rsidRDefault="00F31CD8" w:rsidP="00A6483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0B3324" w:rsidRPr="00FD0F00" w:rsidTr="008F0554">
        <w:trPr>
          <w:trHeight w:val="186"/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8C8C8C"/>
            <w:noWrap/>
            <w:vAlign w:val="center"/>
          </w:tcPr>
          <w:p w:rsidR="000B3324" w:rsidRPr="00FD0F00" w:rsidRDefault="000B3324" w:rsidP="0040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0B3324" w:rsidRPr="007F6790" w:rsidRDefault="000B3324" w:rsidP="00D927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</w:tr>
      <w:tr w:rsidR="000B3324" w:rsidRPr="00FD0F00" w:rsidTr="008F0554">
        <w:trPr>
          <w:trHeight w:val="257"/>
          <w:jc w:val="center"/>
        </w:trPr>
        <w:tc>
          <w:tcPr>
            <w:tcW w:w="1863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3324" w:rsidRPr="00FD0F00" w:rsidRDefault="000B3324" w:rsidP="004058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227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0B3324" w:rsidRPr="000B3324" w:rsidRDefault="000B3324" w:rsidP="00D9271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B332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</w:tr>
      <w:tr w:rsidR="000B3324" w:rsidRPr="000B3324" w:rsidTr="000B3324">
        <w:trPr>
          <w:trHeight w:val="257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324" w:rsidRPr="000B3324" w:rsidRDefault="000B3324" w:rsidP="00D92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0B3324" w:rsidRPr="000B3324" w:rsidRDefault="000B3324" w:rsidP="000B332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B332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Обеспечение функций органов власти местного самоуправления</w:t>
            </w:r>
          </w:p>
        </w:tc>
      </w:tr>
      <w:tr w:rsidR="007F78F0" w:rsidRPr="00FD0F00" w:rsidTr="00525B53">
        <w:trPr>
          <w:trHeight w:val="407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7F78F0" w:rsidRPr="00FD0F00" w:rsidRDefault="007F78F0" w:rsidP="00525B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7F78F0" w:rsidRPr="00FD0F00" w:rsidRDefault="007F78F0" w:rsidP="00525B5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Расходы на выплаты по оплате труда высшего должностного лица муниципального образования</w:t>
            </w:r>
          </w:p>
        </w:tc>
      </w:tr>
      <w:tr w:rsidR="00CE52F1" w:rsidRPr="00FD0F00" w:rsidTr="008F0554">
        <w:trPr>
          <w:trHeight w:val="407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52F1" w:rsidRPr="00FD0F00" w:rsidRDefault="00CE52F1" w:rsidP="007F7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</w:t>
            </w:r>
            <w:r w:rsidR="007F7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CE52F1" w:rsidRPr="00FD0F00" w:rsidRDefault="007F78F0" w:rsidP="00405886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F78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</w:tr>
      <w:tr w:rsidR="00125431" w:rsidRPr="00D92714" w:rsidTr="00125431">
        <w:trPr>
          <w:trHeight w:val="53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5431" w:rsidRPr="00D92714" w:rsidRDefault="00125431" w:rsidP="00125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D9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92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125431" w:rsidRPr="00125431" w:rsidRDefault="00125431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2543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Реализация мероприятий по противодействию коррупции</w:t>
            </w:r>
          </w:p>
        </w:tc>
      </w:tr>
      <w:tr w:rsidR="00CE52F1" w:rsidRPr="00FD0F00" w:rsidTr="008F0554">
        <w:trPr>
          <w:trHeight w:val="201"/>
          <w:jc w:val="center"/>
        </w:trPr>
        <w:tc>
          <w:tcPr>
            <w:tcW w:w="1863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52F1" w:rsidRPr="00FD0F00" w:rsidRDefault="000A150C" w:rsidP="00014B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99 9 00 20</w:t>
            </w:r>
            <w:r w:rsidR="00014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7" w:type="dxa"/>
            <w:tcBorders>
              <w:right w:val="single" w:sz="12" w:space="0" w:color="auto"/>
            </w:tcBorders>
            <w:shd w:val="clear" w:color="000000" w:fill="FFFFFF"/>
          </w:tcPr>
          <w:p w:rsidR="00CE52F1" w:rsidRPr="00FD0F00" w:rsidRDefault="00CE52F1" w:rsidP="00723AE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Резервный фонд администрации поселения</w:t>
            </w:r>
          </w:p>
        </w:tc>
      </w:tr>
      <w:tr w:rsidR="001C2577" w:rsidRPr="007F6790" w:rsidTr="001C2577">
        <w:trPr>
          <w:trHeight w:val="20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2577" w:rsidRPr="000B3324" w:rsidRDefault="001C2577" w:rsidP="009C75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99 9 00 21140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1C2577" w:rsidRPr="000B3324" w:rsidRDefault="001C257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B332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Повышение квалификации, профессиональная подготовка и переподготовка кадров муниципальных служащих и лиц, включенных в кадровый резерв и резерв управленческих кадров</w:t>
            </w:r>
          </w:p>
        </w:tc>
      </w:tr>
      <w:tr w:rsidR="000B3324" w:rsidRPr="007F6790" w:rsidTr="000B3324">
        <w:trPr>
          <w:trHeight w:val="20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324" w:rsidRPr="000B3324" w:rsidRDefault="000B3324" w:rsidP="00D927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99 9 00 </w:t>
            </w:r>
            <w:r w:rsidR="001C2577" w:rsidRPr="001C25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0B3324" w:rsidRPr="000B3324" w:rsidRDefault="001C2577" w:rsidP="00D9271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C257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</w:tr>
      <w:tr w:rsidR="009034AB" w:rsidRPr="00793637" w:rsidTr="009034AB">
        <w:trPr>
          <w:trHeight w:val="20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34AB" w:rsidRPr="009034AB" w:rsidRDefault="009034AB" w:rsidP="00125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99 9 00 29970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9034AB" w:rsidRPr="009034AB" w:rsidRDefault="009034AB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Реализация мероприятий в сфере национальной обороны и национальной безопасности</w:t>
            </w:r>
          </w:p>
        </w:tc>
      </w:tr>
      <w:tr w:rsidR="00CE52F1" w:rsidRPr="00FD0F00" w:rsidTr="008F0554">
        <w:trPr>
          <w:trHeight w:val="279"/>
          <w:jc w:val="center"/>
        </w:trPr>
        <w:tc>
          <w:tcPr>
            <w:tcW w:w="1863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52F1" w:rsidRPr="00FD0F00" w:rsidRDefault="00CE52F1" w:rsidP="007178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8227" w:type="dxa"/>
            <w:tcBorders>
              <w:right w:val="single" w:sz="12" w:space="0" w:color="auto"/>
            </w:tcBorders>
            <w:shd w:val="clear" w:color="000000" w:fill="FFFFFF"/>
          </w:tcPr>
          <w:p w:rsidR="00CE52F1" w:rsidRPr="00FD0F00" w:rsidRDefault="009034AB" w:rsidP="009034A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и проведение мероприятий</w:t>
            </w:r>
          </w:p>
        </w:tc>
      </w:tr>
      <w:tr w:rsidR="008F0554" w:rsidRPr="00FD0F00" w:rsidTr="00801CB4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8F0554" w:rsidRPr="00FD0F00" w:rsidRDefault="008F0554" w:rsidP="00A711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99 9 00 </w:t>
            </w:r>
            <w:r w:rsidR="00A71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8F0554" w:rsidRPr="00FD0F00" w:rsidRDefault="00A7116D" w:rsidP="00801CB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116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E1F11" w:rsidRPr="00FD0F00" w:rsidTr="00107E0A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1F11" w:rsidRPr="00FD0F00" w:rsidRDefault="00CE1F11" w:rsidP="00107E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CE1F11" w:rsidRPr="00FD0F00" w:rsidRDefault="00CE1F11" w:rsidP="00107E0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1F1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</w:tr>
      <w:tr w:rsidR="008F0554" w:rsidRPr="00FD0F00" w:rsidTr="008F0554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8F0554" w:rsidRPr="00FD0F00" w:rsidRDefault="008F0554" w:rsidP="00D97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D9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8F0554" w:rsidRPr="00FD0F00" w:rsidRDefault="008F0554" w:rsidP="00801CB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</w:tr>
      <w:tr w:rsidR="00CE52F1" w:rsidRPr="00FD0F00" w:rsidTr="008F0554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52F1" w:rsidRPr="00FD0F00" w:rsidRDefault="00CE52F1" w:rsidP="00D976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99 9 00 8319</w:t>
            </w:r>
            <w:r w:rsidR="00D97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CE52F1" w:rsidRPr="00FD0F00" w:rsidRDefault="00CE52F1" w:rsidP="0029024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0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из бюджета поселения в бюджет муниципального района на реализацию полномочий по организации исполнения бюджета </w:t>
            </w:r>
          </w:p>
        </w:tc>
      </w:tr>
      <w:tr w:rsidR="009034AB" w:rsidRPr="009034AB" w:rsidTr="009034AB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34AB" w:rsidRPr="009034AB" w:rsidRDefault="009034AB" w:rsidP="0012543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99 9 55 00000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9034AB" w:rsidRPr="009034AB" w:rsidRDefault="009034AB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</w:t>
            </w:r>
          </w:p>
        </w:tc>
      </w:tr>
      <w:tr w:rsidR="009034AB" w:rsidRPr="00793637" w:rsidTr="009034AB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34AB" w:rsidRPr="009034AB" w:rsidRDefault="009034AB" w:rsidP="001254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99 9 55 29970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9034AB" w:rsidRPr="009034AB" w:rsidRDefault="009034AB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мероприятий в сфере национальной обороны и национальной безопасности</w:t>
            </w:r>
          </w:p>
        </w:tc>
      </w:tr>
    </w:tbl>
    <w:p w:rsidR="008D54BD" w:rsidRDefault="008D54BD" w:rsidP="00CE1F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54BD" w:rsidSect="00307DD6">
      <w:footerReference w:type="default" r:id="rId9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24" w:rsidRDefault="00922024" w:rsidP="00ED03D1">
      <w:r>
        <w:separator/>
      </w:r>
    </w:p>
  </w:endnote>
  <w:endnote w:type="continuationSeparator" w:id="1">
    <w:p w:rsidR="00922024" w:rsidRDefault="00922024" w:rsidP="00ED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5056363"/>
      <w:docPartObj>
        <w:docPartGallery w:val="Page Numbers (Bottom of Page)"/>
        <w:docPartUnique/>
      </w:docPartObj>
    </w:sdtPr>
    <w:sdtContent>
      <w:p w:rsidR="00307DD6" w:rsidRDefault="005B61A3">
        <w:pPr>
          <w:pStyle w:val="ae"/>
          <w:jc w:val="right"/>
        </w:pPr>
        <w:r>
          <w:fldChar w:fldCharType="begin"/>
        </w:r>
        <w:r w:rsidR="00307DD6">
          <w:instrText>PAGE   \* MERGEFORMAT</w:instrText>
        </w:r>
        <w:r>
          <w:fldChar w:fldCharType="separate"/>
        </w:r>
        <w:r w:rsidR="00164C67">
          <w:rPr>
            <w:noProof/>
          </w:rPr>
          <w:t>8</w:t>
        </w:r>
        <w:r>
          <w:fldChar w:fldCharType="end"/>
        </w:r>
      </w:p>
    </w:sdtContent>
  </w:sdt>
  <w:p w:rsidR="00307DD6" w:rsidRDefault="00307D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24" w:rsidRDefault="00922024" w:rsidP="00ED03D1">
      <w:r>
        <w:separator/>
      </w:r>
    </w:p>
  </w:footnote>
  <w:footnote w:type="continuationSeparator" w:id="1">
    <w:p w:rsidR="00922024" w:rsidRDefault="00922024" w:rsidP="00ED0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AE1"/>
    <w:multiLevelType w:val="hybridMultilevel"/>
    <w:tmpl w:val="84CA9A8C"/>
    <w:lvl w:ilvl="0" w:tplc="E5F45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8A644A"/>
    <w:multiLevelType w:val="multilevel"/>
    <w:tmpl w:val="942260FC"/>
    <w:lvl w:ilvl="0">
      <w:start w:val="1"/>
      <w:numFmt w:val="decimalZero"/>
      <w:lvlText w:val="%1"/>
      <w:lvlJc w:val="left"/>
      <w:pPr>
        <w:ind w:left="1230" w:hanging="1230"/>
      </w:pPr>
      <w:rPr>
        <w:rFonts w:hint="default"/>
      </w:rPr>
    </w:lvl>
    <w:lvl w:ilvl="1">
      <w:numFmt w:val="decimal"/>
      <w:lvlText w:val="%1.%2"/>
      <w:lvlJc w:val="left"/>
      <w:pPr>
        <w:ind w:left="1584" w:hanging="1230"/>
      </w:pPr>
      <w:rPr>
        <w:rFonts w:hint="default"/>
      </w:rPr>
    </w:lvl>
    <w:lvl w:ilvl="2">
      <w:numFmt w:val="decimalZero"/>
      <w:lvlText w:val="%1.%2.%3.0"/>
      <w:lvlJc w:val="left"/>
      <w:pPr>
        <w:ind w:left="1938" w:hanging="1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292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66D5C84"/>
    <w:multiLevelType w:val="hybridMultilevel"/>
    <w:tmpl w:val="46EA005E"/>
    <w:lvl w:ilvl="0" w:tplc="58BED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7C440D"/>
    <w:multiLevelType w:val="hybridMultilevel"/>
    <w:tmpl w:val="4FB6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F9F"/>
    <w:multiLevelType w:val="hybridMultilevel"/>
    <w:tmpl w:val="C23E6B64"/>
    <w:lvl w:ilvl="0" w:tplc="F5127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9C607C"/>
    <w:multiLevelType w:val="multilevel"/>
    <w:tmpl w:val="7CDEC3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4BBA61E6"/>
    <w:multiLevelType w:val="multilevel"/>
    <w:tmpl w:val="E918E40E"/>
    <w:lvl w:ilvl="0">
      <w:start w:val="1"/>
      <w:numFmt w:val="decimalZero"/>
      <w:lvlText w:val="%1"/>
      <w:lvlJc w:val="left"/>
      <w:pPr>
        <w:ind w:left="1650" w:hanging="1650"/>
      </w:pPr>
      <w:rPr>
        <w:rFonts w:hint="default"/>
      </w:rPr>
    </w:lvl>
    <w:lvl w:ilvl="1">
      <w:numFmt w:val="decimal"/>
      <w:lvlText w:val="%1.%2"/>
      <w:lvlJc w:val="left"/>
      <w:pPr>
        <w:ind w:left="1650" w:hanging="1650"/>
      </w:pPr>
      <w:rPr>
        <w:rFonts w:hint="default"/>
      </w:rPr>
    </w:lvl>
    <w:lvl w:ilvl="2">
      <w:numFmt w:val="decimalZero"/>
      <w:lvlText w:val="%1.%2.%3.0"/>
      <w:lvlJc w:val="left"/>
      <w:pPr>
        <w:ind w:left="1650" w:hanging="16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650" w:hanging="1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0" w:hanging="1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37C50E0"/>
    <w:multiLevelType w:val="hybridMultilevel"/>
    <w:tmpl w:val="4D08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60CAF"/>
    <w:multiLevelType w:val="hybridMultilevel"/>
    <w:tmpl w:val="F0ACB260"/>
    <w:lvl w:ilvl="0" w:tplc="6DA821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0DA1F67"/>
    <w:multiLevelType w:val="hybridMultilevel"/>
    <w:tmpl w:val="F5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DD2"/>
    <w:multiLevelType w:val="multilevel"/>
    <w:tmpl w:val="611CC87E"/>
    <w:lvl w:ilvl="0">
      <w:start w:val="1"/>
      <w:numFmt w:val="decimalZero"/>
      <w:lvlText w:val="%1"/>
      <w:lvlJc w:val="left"/>
      <w:pPr>
        <w:ind w:left="1725" w:hanging="1725"/>
      </w:pPr>
      <w:rPr>
        <w:rFonts w:hint="default"/>
      </w:rPr>
    </w:lvl>
    <w:lvl w:ilvl="1">
      <w:numFmt w:val="decimal"/>
      <w:lvlText w:val="%1.%2"/>
      <w:lvlJc w:val="left"/>
      <w:pPr>
        <w:ind w:left="2079" w:hanging="1725"/>
      </w:pPr>
      <w:rPr>
        <w:rFonts w:hint="default"/>
      </w:rPr>
    </w:lvl>
    <w:lvl w:ilvl="2">
      <w:numFmt w:val="decimalZero"/>
      <w:lvlText w:val="%1.%2.%3.0"/>
      <w:lvlJc w:val="left"/>
      <w:pPr>
        <w:ind w:left="2433" w:hanging="172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7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1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9" w:hanging="17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7E4745CE"/>
    <w:multiLevelType w:val="multilevel"/>
    <w:tmpl w:val="64629CD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D91"/>
    <w:rsid w:val="00000893"/>
    <w:rsid w:val="000119BB"/>
    <w:rsid w:val="00013510"/>
    <w:rsid w:val="00014B77"/>
    <w:rsid w:val="00020991"/>
    <w:rsid w:val="00025387"/>
    <w:rsid w:val="000344B1"/>
    <w:rsid w:val="00046FC6"/>
    <w:rsid w:val="00051CC6"/>
    <w:rsid w:val="00081839"/>
    <w:rsid w:val="00091F84"/>
    <w:rsid w:val="000A150C"/>
    <w:rsid w:val="000B3324"/>
    <w:rsid w:val="000B3DEF"/>
    <w:rsid w:val="000C4E9E"/>
    <w:rsid w:val="000D4FF2"/>
    <w:rsid w:val="000E41F3"/>
    <w:rsid w:val="000E62B1"/>
    <w:rsid w:val="000F7B50"/>
    <w:rsid w:val="00102568"/>
    <w:rsid w:val="00102B76"/>
    <w:rsid w:val="00103861"/>
    <w:rsid w:val="00110760"/>
    <w:rsid w:val="00112AB0"/>
    <w:rsid w:val="0011647A"/>
    <w:rsid w:val="00122C0D"/>
    <w:rsid w:val="00122E22"/>
    <w:rsid w:val="00125431"/>
    <w:rsid w:val="00147542"/>
    <w:rsid w:val="00153D78"/>
    <w:rsid w:val="00160D91"/>
    <w:rsid w:val="00164C67"/>
    <w:rsid w:val="00171CE7"/>
    <w:rsid w:val="00173940"/>
    <w:rsid w:val="001778D4"/>
    <w:rsid w:val="00190519"/>
    <w:rsid w:val="00191852"/>
    <w:rsid w:val="0019589C"/>
    <w:rsid w:val="001A51AB"/>
    <w:rsid w:val="001C2577"/>
    <w:rsid w:val="001C2B83"/>
    <w:rsid w:val="001D22E4"/>
    <w:rsid w:val="001E7369"/>
    <w:rsid w:val="001F2024"/>
    <w:rsid w:val="001F59F9"/>
    <w:rsid w:val="001F73AC"/>
    <w:rsid w:val="001F752B"/>
    <w:rsid w:val="00217DA0"/>
    <w:rsid w:val="00221DA6"/>
    <w:rsid w:val="00223FF3"/>
    <w:rsid w:val="00230D22"/>
    <w:rsid w:val="00235D61"/>
    <w:rsid w:val="00250D1C"/>
    <w:rsid w:val="0025416A"/>
    <w:rsid w:val="002575EC"/>
    <w:rsid w:val="002644D6"/>
    <w:rsid w:val="002828BE"/>
    <w:rsid w:val="0029024A"/>
    <w:rsid w:val="002A4556"/>
    <w:rsid w:val="002B02E5"/>
    <w:rsid w:val="002C17A2"/>
    <w:rsid w:val="002C5332"/>
    <w:rsid w:val="002D3CF8"/>
    <w:rsid w:val="002E32F9"/>
    <w:rsid w:val="002F0501"/>
    <w:rsid w:val="002F1E0F"/>
    <w:rsid w:val="002F4789"/>
    <w:rsid w:val="00303CE1"/>
    <w:rsid w:val="00307906"/>
    <w:rsid w:val="00307DD6"/>
    <w:rsid w:val="00312410"/>
    <w:rsid w:val="00312A26"/>
    <w:rsid w:val="00323A35"/>
    <w:rsid w:val="00332C41"/>
    <w:rsid w:val="003356DE"/>
    <w:rsid w:val="003402E4"/>
    <w:rsid w:val="00346016"/>
    <w:rsid w:val="00352BF0"/>
    <w:rsid w:val="003558B6"/>
    <w:rsid w:val="00361B02"/>
    <w:rsid w:val="00370926"/>
    <w:rsid w:val="003730E1"/>
    <w:rsid w:val="003800A8"/>
    <w:rsid w:val="00382981"/>
    <w:rsid w:val="00384C52"/>
    <w:rsid w:val="00397739"/>
    <w:rsid w:val="003B371B"/>
    <w:rsid w:val="003B54C5"/>
    <w:rsid w:val="003C6A79"/>
    <w:rsid w:val="003D100E"/>
    <w:rsid w:val="003D1D89"/>
    <w:rsid w:val="003D4BBF"/>
    <w:rsid w:val="003E4880"/>
    <w:rsid w:val="0040476F"/>
    <w:rsid w:val="00405886"/>
    <w:rsid w:val="004134A3"/>
    <w:rsid w:val="00413ADE"/>
    <w:rsid w:val="00416882"/>
    <w:rsid w:val="00422F85"/>
    <w:rsid w:val="004308FC"/>
    <w:rsid w:val="00433A0C"/>
    <w:rsid w:val="00435DB1"/>
    <w:rsid w:val="00437A40"/>
    <w:rsid w:val="0044189D"/>
    <w:rsid w:val="004418E8"/>
    <w:rsid w:val="00462BA4"/>
    <w:rsid w:val="00474C85"/>
    <w:rsid w:val="004860D2"/>
    <w:rsid w:val="00486621"/>
    <w:rsid w:val="00497B41"/>
    <w:rsid w:val="004A1736"/>
    <w:rsid w:val="004A39FF"/>
    <w:rsid w:val="004A6267"/>
    <w:rsid w:val="004B255D"/>
    <w:rsid w:val="004B6F30"/>
    <w:rsid w:val="004C4E7B"/>
    <w:rsid w:val="004C79BB"/>
    <w:rsid w:val="004F045F"/>
    <w:rsid w:val="00500DBF"/>
    <w:rsid w:val="00513DE6"/>
    <w:rsid w:val="00525B53"/>
    <w:rsid w:val="00527146"/>
    <w:rsid w:val="00527EB5"/>
    <w:rsid w:val="0053073E"/>
    <w:rsid w:val="005351DA"/>
    <w:rsid w:val="0054785A"/>
    <w:rsid w:val="00556380"/>
    <w:rsid w:val="00560C8C"/>
    <w:rsid w:val="005709C5"/>
    <w:rsid w:val="00586418"/>
    <w:rsid w:val="00595FCD"/>
    <w:rsid w:val="005A1598"/>
    <w:rsid w:val="005A38F3"/>
    <w:rsid w:val="005B4BFB"/>
    <w:rsid w:val="005B61A3"/>
    <w:rsid w:val="005B6976"/>
    <w:rsid w:val="005B6D24"/>
    <w:rsid w:val="005B7312"/>
    <w:rsid w:val="005C0005"/>
    <w:rsid w:val="005C41D2"/>
    <w:rsid w:val="005C6A95"/>
    <w:rsid w:val="005E06F8"/>
    <w:rsid w:val="005E0A2C"/>
    <w:rsid w:val="00601B94"/>
    <w:rsid w:val="00606333"/>
    <w:rsid w:val="0061232C"/>
    <w:rsid w:val="00614D33"/>
    <w:rsid w:val="006150D4"/>
    <w:rsid w:val="00615944"/>
    <w:rsid w:val="0062132D"/>
    <w:rsid w:val="00621C84"/>
    <w:rsid w:val="00621E73"/>
    <w:rsid w:val="00623019"/>
    <w:rsid w:val="00655CF8"/>
    <w:rsid w:val="006575A0"/>
    <w:rsid w:val="006655DC"/>
    <w:rsid w:val="006A61E1"/>
    <w:rsid w:val="006A6E28"/>
    <w:rsid w:val="006A7F53"/>
    <w:rsid w:val="006B1C4F"/>
    <w:rsid w:val="006B2342"/>
    <w:rsid w:val="006B35F8"/>
    <w:rsid w:val="006B78DF"/>
    <w:rsid w:val="006D017A"/>
    <w:rsid w:val="006D4E29"/>
    <w:rsid w:val="006D4F54"/>
    <w:rsid w:val="006D7AD2"/>
    <w:rsid w:val="006F21D1"/>
    <w:rsid w:val="006F2C67"/>
    <w:rsid w:val="006F7FD4"/>
    <w:rsid w:val="00710839"/>
    <w:rsid w:val="00711B32"/>
    <w:rsid w:val="007165F2"/>
    <w:rsid w:val="00717809"/>
    <w:rsid w:val="00723AE4"/>
    <w:rsid w:val="00724F2C"/>
    <w:rsid w:val="00730E68"/>
    <w:rsid w:val="00732A54"/>
    <w:rsid w:val="0074163D"/>
    <w:rsid w:val="007417CE"/>
    <w:rsid w:val="00741C4E"/>
    <w:rsid w:val="00742789"/>
    <w:rsid w:val="00743FDD"/>
    <w:rsid w:val="0074693B"/>
    <w:rsid w:val="0075130B"/>
    <w:rsid w:val="00754C25"/>
    <w:rsid w:val="0077446C"/>
    <w:rsid w:val="00777A17"/>
    <w:rsid w:val="00795432"/>
    <w:rsid w:val="00795A0E"/>
    <w:rsid w:val="007976BE"/>
    <w:rsid w:val="007A06EF"/>
    <w:rsid w:val="007A3625"/>
    <w:rsid w:val="007B1718"/>
    <w:rsid w:val="007C2CEC"/>
    <w:rsid w:val="007C5E11"/>
    <w:rsid w:val="007C64A4"/>
    <w:rsid w:val="007C6A37"/>
    <w:rsid w:val="007F78F0"/>
    <w:rsid w:val="00801CB4"/>
    <w:rsid w:val="00803FE8"/>
    <w:rsid w:val="008116E7"/>
    <w:rsid w:val="00815618"/>
    <w:rsid w:val="00816278"/>
    <w:rsid w:val="00817B0F"/>
    <w:rsid w:val="0082153E"/>
    <w:rsid w:val="00827E02"/>
    <w:rsid w:val="00844419"/>
    <w:rsid w:val="00850254"/>
    <w:rsid w:val="008510AE"/>
    <w:rsid w:val="008511D6"/>
    <w:rsid w:val="00864513"/>
    <w:rsid w:val="008772A5"/>
    <w:rsid w:val="00882935"/>
    <w:rsid w:val="008945A0"/>
    <w:rsid w:val="008948FA"/>
    <w:rsid w:val="008A006F"/>
    <w:rsid w:val="008A40BC"/>
    <w:rsid w:val="008A702B"/>
    <w:rsid w:val="008D54BD"/>
    <w:rsid w:val="008E4D71"/>
    <w:rsid w:val="008F0554"/>
    <w:rsid w:val="008F221E"/>
    <w:rsid w:val="008F5234"/>
    <w:rsid w:val="008F6755"/>
    <w:rsid w:val="00903105"/>
    <w:rsid w:val="009034AB"/>
    <w:rsid w:val="00922024"/>
    <w:rsid w:val="00922D9B"/>
    <w:rsid w:val="009346D0"/>
    <w:rsid w:val="00967E47"/>
    <w:rsid w:val="009C7552"/>
    <w:rsid w:val="009E2A5A"/>
    <w:rsid w:val="009F163B"/>
    <w:rsid w:val="00A0618C"/>
    <w:rsid w:val="00A13812"/>
    <w:rsid w:val="00A21B83"/>
    <w:rsid w:val="00A30386"/>
    <w:rsid w:val="00A35D97"/>
    <w:rsid w:val="00A41C67"/>
    <w:rsid w:val="00A42171"/>
    <w:rsid w:val="00A53F77"/>
    <w:rsid w:val="00A60900"/>
    <w:rsid w:val="00A63E55"/>
    <w:rsid w:val="00A6483A"/>
    <w:rsid w:val="00A7116D"/>
    <w:rsid w:val="00A76DBD"/>
    <w:rsid w:val="00A8057D"/>
    <w:rsid w:val="00A80DEF"/>
    <w:rsid w:val="00AB68FE"/>
    <w:rsid w:val="00AD2D93"/>
    <w:rsid w:val="00AD782C"/>
    <w:rsid w:val="00AF3A63"/>
    <w:rsid w:val="00B07236"/>
    <w:rsid w:val="00B12835"/>
    <w:rsid w:val="00B4125A"/>
    <w:rsid w:val="00B4281C"/>
    <w:rsid w:val="00B42F8A"/>
    <w:rsid w:val="00B52ABE"/>
    <w:rsid w:val="00B6109A"/>
    <w:rsid w:val="00B62366"/>
    <w:rsid w:val="00B6531C"/>
    <w:rsid w:val="00B81B71"/>
    <w:rsid w:val="00B87C22"/>
    <w:rsid w:val="00B944A1"/>
    <w:rsid w:val="00B953CA"/>
    <w:rsid w:val="00BA0A91"/>
    <w:rsid w:val="00BA4335"/>
    <w:rsid w:val="00BA5AAE"/>
    <w:rsid w:val="00BA6393"/>
    <w:rsid w:val="00BA7055"/>
    <w:rsid w:val="00BB4394"/>
    <w:rsid w:val="00BB64D7"/>
    <w:rsid w:val="00BC0FB2"/>
    <w:rsid w:val="00BC1F76"/>
    <w:rsid w:val="00BD129B"/>
    <w:rsid w:val="00BD2AD0"/>
    <w:rsid w:val="00BD3D72"/>
    <w:rsid w:val="00BD3ED2"/>
    <w:rsid w:val="00BD40DB"/>
    <w:rsid w:val="00BD415D"/>
    <w:rsid w:val="00BD6BAC"/>
    <w:rsid w:val="00BD789F"/>
    <w:rsid w:val="00BE44B6"/>
    <w:rsid w:val="00BE4585"/>
    <w:rsid w:val="00BE5BBA"/>
    <w:rsid w:val="00BF5442"/>
    <w:rsid w:val="00BF68A5"/>
    <w:rsid w:val="00BF7DBC"/>
    <w:rsid w:val="00C006D4"/>
    <w:rsid w:val="00C101C3"/>
    <w:rsid w:val="00C13BFD"/>
    <w:rsid w:val="00C2490E"/>
    <w:rsid w:val="00C24BCA"/>
    <w:rsid w:val="00C34EC9"/>
    <w:rsid w:val="00C41B5E"/>
    <w:rsid w:val="00C56208"/>
    <w:rsid w:val="00C76315"/>
    <w:rsid w:val="00C85995"/>
    <w:rsid w:val="00C87D9B"/>
    <w:rsid w:val="00CA57E2"/>
    <w:rsid w:val="00CB02E3"/>
    <w:rsid w:val="00CB1D2A"/>
    <w:rsid w:val="00CB471A"/>
    <w:rsid w:val="00CC1F9D"/>
    <w:rsid w:val="00CD1EB8"/>
    <w:rsid w:val="00CD245E"/>
    <w:rsid w:val="00CD4536"/>
    <w:rsid w:val="00CE1F11"/>
    <w:rsid w:val="00CE52F1"/>
    <w:rsid w:val="00CE57E7"/>
    <w:rsid w:val="00CE69C4"/>
    <w:rsid w:val="00CF01F1"/>
    <w:rsid w:val="00CF2EFF"/>
    <w:rsid w:val="00CF6475"/>
    <w:rsid w:val="00CF7BBF"/>
    <w:rsid w:val="00D10B33"/>
    <w:rsid w:val="00D10F3C"/>
    <w:rsid w:val="00D16B1F"/>
    <w:rsid w:val="00D20BA1"/>
    <w:rsid w:val="00D326A5"/>
    <w:rsid w:val="00D34BDE"/>
    <w:rsid w:val="00D35DE3"/>
    <w:rsid w:val="00D42FC1"/>
    <w:rsid w:val="00D504E2"/>
    <w:rsid w:val="00D55951"/>
    <w:rsid w:val="00D70F4E"/>
    <w:rsid w:val="00D71052"/>
    <w:rsid w:val="00D73DF7"/>
    <w:rsid w:val="00D92714"/>
    <w:rsid w:val="00D9513A"/>
    <w:rsid w:val="00D97661"/>
    <w:rsid w:val="00DA0AFB"/>
    <w:rsid w:val="00DA49FB"/>
    <w:rsid w:val="00DA6D61"/>
    <w:rsid w:val="00DA74E8"/>
    <w:rsid w:val="00DC011A"/>
    <w:rsid w:val="00DC4495"/>
    <w:rsid w:val="00DC7688"/>
    <w:rsid w:val="00DD03E0"/>
    <w:rsid w:val="00DD5DE1"/>
    <w:rsid w:val="00DE51DC"/>
    <w:rsid w:val="00DE6667"/>
    <w:rsid w:val="00DF4079"/>
    <w:rsid w:val="00E05EB0"/>
    <w:rsid w:val="00E103AF"/>
    <w:rsid w:val="00E115AD"/>
    <w:rsid w:val="00E1343B"/>
    <w:rsid w:val="00E15809"/>
    <w:rsid w:val="00E20496"/>
    <w:rsid w:val="00E257FC"/>
    <w:rsid w:val="00E3053E"/>
    <w:rsid w:val="00E40423"/>
    <w:rsid w:val="00E445E0"/>
    <w:rsid w:val="00E452F6"/>
    <w:rsid w:val="00E4602B"/>
    <w:rsid w:val="00E50531"/>
    <w:rsid w:val="00E50870"/>
    <w:rsid w:val="00E5715B"/>
    <w:rsid w:val="00E62276"/>
    <w:rsid w:val="00E907D6"/>
    <w:rsid w:val="00E90F0B"/>
    <w:rsid w:val="00E9653B"/>
    <w:rsid w:val="00EA2121"/>
    <w:rsid w:val="00EA3217"/>
    <w:rsid w:val="00EA6DC8"/>
    <w:rsid w:val="00EB6464"/>
    <w:rsid w:val="00EB7706"/>
    <w:rsid w:val="00EB7BD5"/>
    <w:rsid w:val="00ED03D1"/>
    <w:rsid w:val="00ED0826"/>
    <w:rsid w:val="00EE3A14"/>
    <w:rsid w:val="00EE715F"/>
    <w:rsid w:val="00EF0953"/>
    <w:rsid w:val="00EF25EE"/>
    <w:rsid w:val="00F00500"/>
    <w:rsid w:val="00F01BA5"/>
    <w:rsid w:val="00F03437"/>
    <w:rsid w:val="00F045CD"/>
    <w:rsid w:val="00F0529E"/>
    <w:rsid w:val="00F12C9C"/>
    <w:rsid w:val="00F26DBA"/>
    <w:rsid w:val="00F31CD8"/>
    <w:rsid w:val="00F329DB"/>
    <w:rsid w:val="00F409ED"/>
    <w:rsid w:val="00F42915"/>
    <w:rsid w:val="00F42F88"/>
    <w:rsid w:val="00F54BE2"/>
    <w:rsid w:val="00F55AD4"/>
    <w:rsid w:val="00F61906"/>
    <w:rsid w:val="00F63F32"/>
    <w:rsid w:val="00F66888"/>
    <w:rsid w:val="00F758AE"/>
    <w:rsid w:val="00F81C5D"/>
    <w:rsid w:val="00F83C93"/>
    <w:rsid w:val="00F86E6C"/>
    <w:rsid w:val="00F91825"/>
    <w:rsid w:val="00F95703"/>
    <w:rsid w:val="00F97754"/>
    <w:rsid w:val="00FA1979"/>
    <w:rsid w:val="00FA2BCF"/>
    <w:rsid w:val="00FA532E"/>
    <w:rsid w:val="00FA680A"/>
    <w:rsid w:val="00FB6860"/>
    <w:rsid w:val="00FB6ED7"/>
    <w:rsid w:val="00FB754C"/>
    <w:rsid w:val="00FD0F00"/>
    <w:rsid w:val="00FE6EDC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qFormat/>
    <w:rsid w:val="002A4556"/>
    <w:rPr>
      <w:b/>
      <w:bCs/>
    </w:rPr>
  </w:style>
  <w:style w:type="paragraph" w:styleId="a8">
    <w:name w:val="No Spacing"/>
    <w:uiPriority w:val="99"/>
    <w:qFormat/>
    <w:rsid w:val="00E103AF"/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rsid w:val="00623019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623019"/>
    <w:pPr>
      <w:widowControl w:val="0"/>
      <w:shd w:val="clear" w:color="auto" w:fill="FFFFFF"/>
      <w:spacing w:before="900" w:after="60" w:line="322" w:lineRule="exact"/>
      <w:jc w:val="both"/>
    </w:pPr>
    <w:rPr>
      <w:spacing w:val="1"/>
      <w:sz w:val="25"/>
      <w:szCs w:val="25"/>
    </w:rPr>
  </w:style>
  <w:style w:type="paragraph" w:styleId="aa">
    <w:name w:val="Title"/>
    <w:basedOn w:val="a"/>
    <w:next w:val="a"/>
    <w:link w:val="ab"/>
    <w:uiPriority w:val="10"/>
    <w:qFormat/>
    <w:rsid w:val="0082153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15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307D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7DD6"/>
  </w:style>
  <w:style w:type="paragraph" w:styleId="ae">
    <w:name w:val="footer"/>
    <w:basedOn w:val="a"/>
    <w:link w:val="af"/>
    <w:uiPriority w:val="99"/>
    <w:unhideWhenUsed/>
    <w:rsid w:val="00307D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7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D34AD-EB18-40C3-B221-A4D167E3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16</Pages>
  <Words>5559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Petrovka</cp:lastModifiedBy>
  <cp:revision>38</cp:revision>
  <cp:lastPrinted>2024-12-25T08:35:00Z</cp:lastPrinted>
  <dcterms:created xsi:type="dcterms:W3CDTF">2022-11-04T12:12:00Z</dcterms:created>
  <dcterms:modified xsi:type="dcterms:W3CDTF">2024-12-28T08:08:00Z</dcterms:modified>
</cp:coreProperties>
</file>